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rPr>
          <w:color w:val="auto"/>
          <w:sz w:val="24"/>
          <w:szCs w:val="18"/>
          <w:highlight w:val="none"/>
          <w:lang w:val="zh-CN"/>
        </w:rPr>
      </w:pPr>
      <w:r/>
      <w:bookmarkStart w:id="0" w:name="_Toc134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0"/>
          <w:szCs w:val="40"/>
          <w:highlight w:val="none"/>
        </w:rPr>
      </w:pPr>
      <w:r>
        <w:rPr>
          <w:rFonts w:hint="eastAsia" w:ascii="华文仿宋" w:hAnsi="华文仿宋" w:eastAsia="华文仿宋" w:cs="华文仿宋"/>
          <w:color w:val="auto"/>
          <w:sz w:val="40"/>
          <w:szCs w:val="40"/>
          <w:highlight w:val="none"/>
        </w:rPr>
      </w:r>
      <w:r/>
    </w:p>
    <w:p>
      <w:pPr>
        <w:jc w:val="left"/>
        <w:spacing w:line="600" w:lineRule="exac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eastAsia="zh-CN"/>
        </w:rPr>
        <w:t xml:space="preserve">JSZC-320000-NJJC-C2026-0134</w:t>
      </w:r>
      <w:r/>
    </w:p>
    <w:p>
      <w:pPr>
        <w:ind w:left="2800" w:hanging="2800"/>
        <w:spacing w:line="600" w:lineRule="exact"/>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项目名称：</w:t>
      </w:r>
      <w:r>
        <w:rPr>
          <w:rFonts w:hint="eastAsia" w:ascii="仿宋" w:hAnsi="仿宋" w:eastAsia="仿宋" w:cs="仿宋"/>
          <w:color w:val="auto"/>
          <w:sz w:val="40"/>
          <w:szCs w:val="40"/>
          <w:highlight w:val="none"/>
          <w:u w:val="single"/>
          <w:lang w:eastAsia="zh-CN"/>
        </w:rPr>
        <w:t xml:space="preserve">草场门大街88号机械式停车设备维修</w:t>
      </w:r>
      <w:r/>
    </w:p>
    <w:p>
      <w:pPr>
        <w:ind w:left="2800" w:hanging="2800"/>
        <w:spacing w:line="600" w:lineRule="exact"/>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人：</w:t>
      </w:r>
      <w:r>
        <w:rPr>
          <w:rFonts w:hint="eastAsia" w:ascii="仿宋" w:hAnsi="仿宋" w:eastAsia="仿宋" w:cs="仿宋"/>
          <w:color w:val="auto"/>
          <w:sz w:val="40"/>
          <w:szCs w:val="40"/>
          <w:highlight w:val="none"/>
          <w:u w:val="single"/>
          <w:lang w:val="en-US" w:eastAsia="zh-CN"/>
        </w:rPr>
        <w:t xml:space="preserve">江苏省住房和城乡建设厅</w:t>
      </w:r>
      <w:r/>
    </w:p>
    <w:p>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 xml:space="preserve">代理机构：</w:t>
      </w:r>
      <w:r>
        <w:rPr>
          <w:rFonts w:hint="eastAsia" w:ascii="仿宋" w:hAnsi="仿宋" w:eastAsia="仿宋" w:cs="仿宋"/>
          <w:color w:val="auto"/>
          <w:sz w:val="40"/>
          <w:szCs w:val="40"/>
          <w:highlight w:val="none"/>
          <w:u w:val="single"/>
          <w:lang w:val="en-US" w:eastAsia="zh-CN"/>
        </w:rPr>
        <w:t xml:space="preserve">南京江城工程项目管理有限公司</w:t>
      </w:r>
      <w:r/>
    </w:p>
    <w:p>
      <w:pPr>
        <w:jc w:val="center"/>
        <w:rPr>
          <w:rFonts w:hint="eastAsia" w:ascii="方正小标宋_GBK" w:hAnsi="方正小标宋_GBK" w:eastAsia="方正小标宋_GBK" w:cs="方正小标宋_GBK"/>
          <w:b/>
          <w:bCs/>
          <w:color w:val="auto"/>
          <w:sz w:val="36"/>
          <w:szCs w:val="36"/>
          <w:highlight w:val="none"/>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rPr>
          <w:rFonts w:hint="eastAsia" w:ascii="方正小标宋_GBK" w:hAnsi="方正小标宋_GBK" w:eastAsia="方正小标宋_GBK" w:cs="方正小标宋_GBK"/>
          <w:b/>
          <w:bCs/>
          <w:color w:val="auto"/>
          <w:sz w:val="36"/>
          <w:szCs w:val="36"/>
          <w:highlight w:val="none"/>
        </w:rP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882"/>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82"/>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2"/>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p>
    <w:p>
      <w:pPr>
        <w:pStyle w:val="882"/>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2"/>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31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2"/>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3</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3</w:t>
      </w:r>
      <w:r/>
    </w:p>
    <w:p>
      <w:pPr>
        <w:pStyle w:val="882"/>
        <w:tabs>
          <w:tab w:val="right" w:pos="9746" w:leader="dot"/>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59</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eastAsia" w:ascii="方正仿宋_GBK" w:hAnsi="方正仿宋_GBK" w:eastAsia="方正仿宋_GBK" w:cs="方正仿宋_GBK"/>
          <w:color w:val="auto"/>
          <w:sz w:val="28"/>
          <w:szCs w:val="28"/>
          <w:highlight w:val="none"/>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rPr>
          <w:rFonts w:hint="eastAsia" w:ascii="方正仿宋_GBK" w:hAnsi="方正仿宋_GBK" w:eastAsia="方正仿宋_GBK" w:cs="方正仿宋_GBK"/>
          <w:color w:val="auto"/>
          <w:sz w:val="28"/>
          <w:szCs w:val="28"/>
          <w:highlight w:val="none"/>
        </w:rPr>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860"/>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eastAsia="zh-CN"/>
        </w:rPr>
        <w:t xml:space="preserve">草场门大街88号机械式停车设备维修</w:t>
      </w:r>
      <w:r>
        <w:rPr>
          <w:rFonts w:hint="eastAsia" w:ascii="仿宋" w:hAnsi="仿宋" w:eastAsia="仿宋" w:cs="仿宋"/>
          <w:color w:val="auto"/>
          <w:sz w:val="30"/>
          <w:szCs w:val="30"/>
          <w:highlight w:val="none"/>
        </w:rPr>
        <w:t xml:space="preserve">（项目名称）采购项目的潜在供应商应在</w:t>
      </w:r>
      <w:r>
        <w:rPr>
          <w:rFonts w:hint="eastAsia" w:ascii="仿宋" w:hAnsi="仿宋" w:eastAsia="仿宋" w:cs="仿宋"/>
          <w:color w:val="auto"/>
          <w:sz w:val="30"/>
          <w:szCs w:val="30"/>
          <w:highlight w:val="none"/>
          <w:u w:val="single"/>
        </w:rPr>
        <w:t xml:space="preserve">江苏省政府采购管理交易系统(苏采云)(以下简称“苏采云”)(网址:http://jszfcg.jsczt.cn/)</w:t>
      </w:r>
      <w:r>
        <w:rPr>
          <w:rFonts w:hint="eastAsia" w:ascii="仿宋" w:hAnsi="仿宋" w:eastAsia="仿宋" w:cs="仿宋"/>
          <w:color w:val="auto"/>
          <w:sz w:val="30"/>
          <w:szCs w:val="30"/>
          <w:highlight w:val="none"/>
        </w:rPr>
        <w:t xml:space="preserve">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28</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14</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35393629"/>
      <w:r/>
      <w:bookmarkStart w:id="6" w:name="_Toc35393798"/>
      <w:r/>
      <w:bookmarkStart w:id="7" w:name="_Toc28359012"/>
      <w:r/>
      <w:bookmarkStart w:id="8" w:name="_Toc28359089"/>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single"/>
          <w:lang w:eastAsia="zh-CN"/>
        </w:rPr>
        <w:t xml:space="preserve">JSZC-320000-NJJC-C2026-0134</w:t>
      </w:r>
      <w:r>
        <w:rPr>
          <w:rFonts w:hint="eastAsia" w:ascii="仿宋" w:hAnsi="仿宋" w:eastAsia="仿宋" w:cs="仿宋"/>
          <w:color w:val="auto"/>
          <w:sz w:val="30"/>
          <w:szCs w:val="30"/>
          <w:highlight w:val="none"/>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lang w:eastAsia="zh-CN"/>
        </w:rPr>
        <w:t xml:space="preserve">草场门大街88号机械式停车设备维修</w:t>
      </w:r>
      <w:r/>
    </w:p>
    <w:p>
      <w:pPr>
        <w:ind w:firstLine="600"/>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lang w:val="en-US" w:eastAsia="zh-CN"/>
        </w:rPr>
        <w:t xml:space="preserve">180万元</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lang w:val="en-US" w:eastAsia="zh-CN"/>
        </w:rPr>
        <w:t xml:space="preserve">179.991203万元，超过最高限价为无效响应</w:t>
      </w:r>
      <w:r/>
    </w:p>
    <w:p>
      <w:pPr>
        <w:ind w:firstLine="600"/>
        <w:spacing w:line="560" w:lineRule="exac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lang w:val="en-US" w:eastAsia="zh-CN"/>
        </w:rPr>
        <w:t xml:space="preserve">主要为地下车库内原位置既有机械车位全部拆除; 更换新款两层升降横移类机械式停车设备(后悬臂)，具体详见工程量清单及图纸</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lang w:val="en-US" w:eastAsia="zh-CN"/>
        </w:rPr>
        <w:t xml:space="preserve">90</w:t>
      </w:r>
      <w:r>
        <w:rPr>
          <w:rFonts w:hint="eastAsia" w:ascii="仿宋" w:hAnsi="仿宋" w:eastAsia="仿宋" w:cs="仿宋"/>
          <w:color w:val="auto"/>
          <w:sz w:val="30"/>
          <w:szCs w:val="30"/>
          <w:highlight w:val="none"/>
        </w:rPr>
        <w:t xml:space="preserve">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9" w:name="_Toc35393799"/>
      <w:r/>
      <w:bookmarkStart w:id="10" w:name="_Toc28359013"/>
      <w:r/>
      <w:bookmarkStart w:id="11" w:name="_Toc35393630"/>
      <w:r/>
      <w:bookmarkStart w:id="12" w:name="_Toc28359090"/>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2026年3月以来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2026年3月以来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内的资信证书，或</w:t>
      </w:r>
      <w:r>
        <w:rPr>
          <w:rFonts w:hint="eastAsia" w:ascii="仿宋" w:hAnsi="仿宋" w:eastAsia="仿宋" w:cs="仿宋"/>
          <w:color w:val="auto"/>
          <w:sz w:val="30"/>
          <w:szCs w:val="30"/>
          <w:highlight w:val="none"/>
          <w:u w:val="single"/>
        </w:rPr>
        <w:t xml:space="preserve"> 2024 </w:t>
      </w:r>
      <w:r>
        <w:rPr>
          <w:rFonts w:hint="eastAsia" w:ascii="仿宋" w:hAnsi="仿宋" w:eastAsia="仿宋" w:cs="仿宋"/>
          <w:color w:val="auto"/>
          <w:sz w:val="30"/>
          <w:szCs w:val="30"/>
          <w:highlight w:val="none"/>
        </w:rPr>
        <w:t xml:space="preserve">年度</w:t>
      </w:r>
      <w:r>
        <w:rPr>
          <w:rFonts w:hint="eastAsia" w:ascii="仿宋" w:hAnsi="仿宋" w:eastAsia="仿宋" w:cs="仿宋"/>
          <w:color w:val="auto"/>
          <w:sz w:val="30"/>
          <w:szCs w:val="30"/>
          <w:highlight w:val="none"/>
          <w:lang w:val="en-US" w:eastAsia="zh-CN"/>
        </w:rPr>
        <w:t xml:space="preserve">或</w:t>
      </w:r>
      <w:r>
        <w:rPr>
          <w:rFonts w:hint="eastAsia" w:ascii="仿宋" w:hAnsi="仿宋" w:eastAsia="仿宋" w:cs="仿宋"/>
          <w:color w:val="auto"/>
          <w:sz w:val="30"/>
          <w:szCs w:val="30"/>
          <w:highlight w:val="none"/>
          <w:u w:val="single"/>
          <w:lang w:val="en-US" w:eastAsia="zh-CN"/>
        </w:rPr>
        <w:t xml:space="preserve">2025</w:t>
      </w:r>
      <w:r>
        <w:rPr>
          <w:rFonts w:hint="eastAsia" w:ascii="仿宋" w:hAnsi="仿宋" w:eastAsia="仿宋" w:cs="仿宋"/>
          <w:color w:val="auto"/>
          <w:sz w:val="30"/>
          <w:szCs w:val="30"/>
          <w:highlight w:val="none"/>
          <w:lang w:val="en-US" w:eastAsia="zh-CN"/>
        </w:rPr>
        <w:t xml:space="preserve">年度</w:t>
      </w:r>
      <w:r>
        <w:rPr>
          <w:rFonts w:hint="eastAsia" w:ascii="仿宋" w:hAnsi="仿宋" w:eastAsia="仿宋" w:cs="仿宋"/>
          <w:color w:val="auto"/>
          <w:sz w:val="30"/>
          <w:szCs w:val="30"/>
          <w:highlight w:val="none"/>
        </w:rPr>
        <w:t xml:space="preserve">经审计的财务报告）；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2026年3月以来</w:t>
      </w:r>
      <w:r>
        <w:rPr>
          <w:rFonts w:hint="eastAsia" w:ascii="仿宋" w:hAnsi="仿宋" w:eastAsia="仿宋" w:cs="仿宋"/>
          <w:color w:val="auto"/>
          <w:sz w:val="30"/>
          <w:szCs w:val="30"/>
          <w:highlight w:val="none"/>
        </w:rPr>
        <w:t xml:space="preserve">任意一个月）依法缴纳税收和社会保障资金的相关材料）；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14"/>
      <w:r/>
      <w:bookmarkStart w:id="14" w:name="_Toc28359091"/>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2"/>
      <w:r/>
      <w:bookmarkStart w:id="16" w:name="OLE_LINK1"/>
      <w:r>
        <w:rPr>
          <w:rFonts w:hint="eastAsia" w:ascii="仿宋" w:hAnsi="仿宋" w:eastAsia="仿宋" w:cs="仿宋"/>
          <w:b/>
          <w:bCs/>
          <w:color w:val="auto"/>
          <w:sz w:val="30"/>
          <w:szCs w:val="30"/>
          <w:highlight w:val="none"/>
          <w:u w:val="single"/>
        </w:rPr>
        <w:t xml:space="preserve">本项目专门面向中小企业采购。供应商须提供《中小企业声明函》或《残疾人福利性单位声明函》或《属于监狱企业的证明文件》。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631"/>
      <w:r/>
      <w:bookmarkStart w:id="18" w:name="_Toc35393800"/>
      <w:r/>
      <w:r/>
    </w:p>
    <w:p>
      <w:pPr>
        <w:ind w:firstLine="600"/>
        <w:spacing w:line="560" w:lineRule="exact"/>
        <w:rPr>
          <w:rFonts w:hint="eastAsia" w:ascii="仿宋" w:hAnsi="仿宋" w:eastAsia="仿宋" w:cs="仿宋"/>
          <w:bCs/>
          <w:color w:val="auto"/>
          <w:sz w:val="30"/>
          <w:szCs w:val="30"/>
          <w:highlight w:val="none"/>
          <w:u w:val="single"/>
          <w:lang w:eastAsia="zh-CN"/>
        </w:rPr>
      </w:pPr>
      <w:r>
        <w:rPr>
          <w:rFonts w:hint="eastAsia" w:ascii="仿宋" w:hAnsi="仿宋" w:eastAsia="仿宋" w:cs="仿宋"/>
          <w:bCs/>
          <w:color w:val="auto"/>
          <w:sz w:val="30"/>
          <w:szCs w:val="30"/>
          <w:highlight w:val="none"/>
        </w:rPr>
        <w:t xml:space="preserve">（1）供应商资质要求：</w:t>
      </w:r>
      <w:r>
        <w:rPr>
          <w:rFonts w:hint="eastAsia" w:ascii="仿宋" w:hAnsi="仿宋" w:eastAsia="仿宋" w:cs="仿宋"/>
          <w:bCs/>
          <w:color w:val="auto"/>
          <w:sz w:val="30"/>
          <w:szCs w:val="30"/>
          <w:highlight w:val="none"/>
          <w:u w:val="single"/>
        </w:rPr>
        <w:t xml:space="preserve"> 供应商具备</w:t>
      </w:r>
      <w:r>
        <w:rPr>
          <w:rFonts w:hint="eastAsia" w:ascii="仿宋" w:hAnsi="仿宋" w:eastAsia="仿宋" w:cs="仿宋"/>
          <w:bCs/>
          <w:color w:val="auto"/>
          <w:sz w:val="30"/>
          <w:szCs w:val="30"/>
          <w:highlight w:val="none"/>
          <w:u w:val="single"/>
          <w:lang w:val="en-US" w:eastAsia="zh-CN"/>
        </w:rPr>
        <w:t xml:space="preserve">《中华人民共和国‌特种设备生产许可证（含安装、修理、改造）‌》（设备种类：起重机械，类型：机械式停车设备），或者《中华人民共和国‌特种设备制造许可证（含安装、修理、改造）‌》（设备种类：起重机械，类型：机械式停车设备），或者《中华人民共和国‌特种设备安装、改造、修理许可证‌》（设备种类：起重机械，类型：机械式停车设备）</w:t>
      </w:r>
      <w:r>
        <w:rPr>
          <w:rFonts w:hint="eastAsia" w:ascii="仿宋" w:hAnsi="仿宋" w:eastAsia="仿宋" w:cs="仿宋"/>
          <w:bCs/>
          <w:color w:val="auto"/>
          <w:sz w:val="30"/>
          <w:szCs w:val="30"/>
          <w:highlight w:val="none"/>
          <w:u w:val="single"/>
        </w:rPr>
        <w:t xml:space="preserve">；（需提供有效的资质证书复印件加盖</w:t>
      </w:r>
      <w:r>
        <w:rPr>
          <w:rFonts w:hint="eastAsia" w:ascii="仿宋" w:hAnsi="仿宋" w:eastAsia="仿宋" w:cs="仿宋"/>
          <w:bCs/>
          <w:color w:val="auto"/>
          <w:sz w:val="30"/>
          <w:szCs w:val="30"/>
          <w:highlight w:val="none"/>
          <w:u w:val="single"/>
          <w:lang w:val="en-US" w:eastAsia="zh-CN"/>
        </w:rPr>
        <w:t xml:space="preserve">供应商</w:t>
      </w:r>
      <w:r>
        <w:rPr>
          <w:rFonts w:hint="eastAsia" w:ascii="仿宋" w:hAnsi="仿宋" w:eastAsia="仿宋" w:cs="仿宋"/>
          <w:bCs/>
          <w:color w:val="auto"/>
          <w:sz w:val="30"/>
          <w:szCs w:val="30"/>
          <w:highlight w:val="none"/>
          <w:u w:val="single"/>
        </w:rPr>
        <w:t xml:space="preserve">公章）</w:t>
      </w:r>
      <w:r>
        <w:rPr>
          <w:rFonts w:hint="eastAsia" w:ascii="仿宋" w:hAnsi="仿宋" w:eastAsia="仿宋" w:cs="仿宋"/>
          <w:bCs/>
          <w:color w:val="auto"/>
          <w:sz w:val="30"/>
          <w:szCs w:val="30"/>
          <w:highlight w:val="none"/>
          <w:u w:val="single"/>
          <w:lang w:eastAsia="zh-CN"/>
        </w:rPr>
        <w:t xml:space="preserve">。</w:t>
      </w:r>
      <w:r/>
    </w:p>
    <w:p>
      <w:pPr>
        <w:ind w:firstLine="600"/>
        <w:spacing w:line="560" w:lineRule="exact"/>
        <w:rPr>
          <w:rFonts w:hint="eastAsia" w:ascii="仿宋" w:hAnsi="仿宋" w:eastAsia="仿宋" w:cs="仿宋"/>
          <w:bCs/>
          <w:color w:val="auto"/>
          <w:sz w:val="30"/>
          <w:szCs w:val="30"/>
          <w:highlight w:val="none"/>
          <w:lang w:eastAsia="zh-CN"/>
        </w:rPr>
      </w:pPr>
      <w:r>
        <w:rPr>
          <w:rFonts w:hint="eastAsia" w:ascii="仿宋" w:hAnsi="仿宋" w:eastAsia="仿宋" w:cs="仿宋"/>
          <w:bCs/>
          <w:color w:val="auto"/>
          <w:sz w:val="30"/>
          <w:szCs w:val="30"/>
          <w:highlight w:val="none"/>
        </w:rPr>
        <w:t xml:space="preserve">（2）项目负责人</w:t>
      </w:r>
      <w:r>
        <w:rPr>
          <w:rFonts w:hint="eastAsia" w:ascii="仿宋" w:hAnsi="仿宋" w:eastAsia="仿宋" w:cs="仿宋"/>
          <w:bCs/>
          <w:color w:val="auto"/>
          <w:sz w:val="30"/>
          <w:szCs w:val="30"/>
          <w:highlight w:val="none"/>
          <w:lang w:val="en-US" w:eastAsia="zh-CN"/>
        </w:rPr>
        <w:t xml:space="preserve">要求</w:t>
      </w:r>
      <w:r>
        <w:rPr>
          <w:rFonts w:hint="eastAsia" w:ascii="仿宋" w:hAnsi="仿宋" w:eastAsia="仿宋" w:cs="仿宋"/>
          <w:bCs/>
          <w:color w:val="auto"/>
          <w:sz w:val="30"/>
          <w:szCs w:val="30"/>
          <w:highlight w:val="none"/>
        </w:rPr>
        <w:t xml:space="preserve">：</w:t>
      </w:r>
      <w:r>
        <w:rPr>
          <w:rFonts w:hint="eastAsia" w:ascii="仿宋" w:hAnsi="仿宋" w:eastAsia="仿宋" w:cs="仿宋"/>
          <w:color w:val="auto"/>
          <w:sz w:val="30"/>
          <w:szCs w:val="30"/>
          <w:highlight w:val="none"/>
        </w:rPr>
        <w:t xml:space="preserve">项目负责人具有中级及以上</w:t>
      </w:r>
      <w:r>
        <w:rPr>
          <w:rFonts w:hint="eastAsia" w:ascii="仿宋" w:hAnsi="仿宋" w:eastAsia="仿宋" w:cs="仿宋"/>
          <w:color w:val="auto"/>
          <w:sz w:val="30"/>
          <w:szCs w:val="30"/>
          <w:highlight w:val="none"/>
          <w:lang w:val="en-US" w:eastAsia="zh-CN"/>
        </w:rPr>
        <w:t xml:space="preserve">职称证书</w:t>
      </w:r>
      <w:r>
        <w:rPr>
          <w:rFonts w:hint="eastAsia" w:ascii="仿宋" w:hAnsi="仿宋" w:eastAsia="仿宋" w:cs="仿宋"/>
          <w:color w:val="auto"/>
          <w:sz w:val="30"/>
          <w:szCs w:val="30"/>
          <w:highlight w:val="none"/>
        </w:rPr>
        <w:t xml:space="preserve">。（提供职称证书</w:t>
      </w:r>
      <w:r>
        <w:rPr>
          <w:rFonts w:hint="eastAsia" w:ascii="仿宋" w:hAnsi="仿宋" w:eastAsia="仿宋" w:cs="仿宋"/>
          <w:color w:val="auto"/>
          <w:sz w:val="30"/>
          <w:szCs w:val="30"/>
          <w:highlight w:val="none"/>
          <w:lang w:val="en-US" w:eastAsia="zh-CN"/>
        </w:rPr>
        <w:t xml:space="preserve">复印件加盖供应商公章及</w:t>
      </w:r>
      <w:r>
        <w:rPr>
          <w:rFonts w:hint="eastAsia" w:ascii="仿宋" w:hAnsi="仿宋" w:eastAsia="仿宋" w:cs="仿宋"/>
          <w:bCs/>
          <w:color w:val="auto"/>
          <w:sz w:val="30"/>
          <w:szCs w:val="30"/>
          <w:highlight w:val="none"/>
        </w:rPr>
        <w:t xml:space="preserve">项目负责人与</w:t>
      </w:r>
      <w:r>
        <w:rPr>
          <w:rFonts w:hint="eastAsia" w:ascii="仿宋" w:hAnsi="仿宋" w:eastAsia="仿宋" w:cs="仿宋"/>
          <w:bCs/>
          <w:color w:val="auto"/>
          <w:sz w:val="30"/>
          <w:szCs w:val="30"/>
          <w:highlight w:val="none"/>
          <w:lang w:val="en-US" w:eastAsia="zh-CN"/>
        </w:rPr>
        <w:t xml:space="preserve">供应商</w:t>
      </w:r>
      <w:r>
        <w:rPr>
          <w:rFonts w:hint="eastAsia" w:ascii="仿宋" w:hAnsi="仿宋" w:eastAsia="仿宋" w:cs="仿宋"/>
          <w:bCs/>
          <w:color w:val="auto"/>
          <w:sz w:val="30"/>
          <w:szCs w:val="30"/>
          <w:highlight w:val="none"/>
        </w:rPr>
        <w:t xml:space="preserve">签订的有效劳动合同和为</w:t>
      </w:r>
      <w:r>
        <w:rPr>
          <w:rFonts w:hint="eastAsia" w:ascii="仿宋" w:hAnsi="仿宋" w:eastAsia="仿宋" w:cs="仿宋"/>
          <w:bCs/>
          <w:color w:val="auto"/>
          <w:sz w:val="30"/>
          <w:szCs w:val="30"/>
          <w:highlight w:val="none"/>
          <w:lang w:val="en-US" w:eastAsia="zh-CN"/>
        </w:rPr>
        <w:t xml:space="preserve">其</w:t>
      </w:r>
      <w:r>
        <w:rPr>
          <w:rFonts w:hint="eastAsia" w:ascii="仿宋" w:hAnsi="仿宋" w:eastAsia="仿宋" w:cs="仿宋"/>
          <w:bCs/>
          <w:color w:val="auto"/>
          <w:sz w:val="30"/>
          <w:szCs w:val="30"/>
          <w:highlight w:val="none"/>
        </w:rPr>
        <w:t xml:space="preserve">缴纳的由社保机构出具的</w:t>
      </w:r>
      <w:r>
        <w:rPr>
          <w:rFonts w:hint="eastAsia" w:ascii="仿宋" w:hAnsi="仿宋" w:eastAsia="仿宋" w:cs="仿宋"/>
          <w:bCs/>
          <w:color w:val="auto"/>
          <w:sz w:val="30"/>
          <w:szCs w:val="30"/>
          <w:highlight w:val="none"/>
          <w:u w:val="single"/>
          <w:lang w:eastAsia="zh-CN"/>
        </w:rPr>
        <w:t xml:space="preserve">2026年3月以来任意一个月</w:t>
      </w:r>
      <w:r>
        <w:rPr>
          <w:rFonts w:hint="eastAsia" w:ascii="仿宋" w:hAnsi="仿宋" w:eastAsia="仿宋" w:cs="仿宋"/>
          <w:bCs/>
          <w:color w:val="auto"/>
          <w:sz w:val="30"/>
          <w:szCs w:val="30"/>
          <w:highlight w:val="none"/>
        </w:rPr>
        <w:t xml:space="preserve">的养老保险缴纳单据凭证。（须明确缴费月份、个人姓名、缴费单位，且加盖社保中心章或社保中心参保缴费证明电子专用章）</w:t>
      </w:r>
      <w:r>
        <w:rPr>
          <w:rFonts w:hint="eastAsia" w:ascii="仿宋" w:hAnsi="仿宋" w:eastAsia="仿宋" w:cs="仿宋"/>
          <w:color w:val="auto"/>
          <w:sz w:val="30"/>
          <w:szCs w:val="30"/>
          <w:highlight w:val="none"/>
          <w:u w:val="none"/>
        </w:rPr>
        <w:t xml:space="preserve">）</w:t>
      </w:r>
      <w:r>
        <w:rPr>
          <w:rFonts w:hint="eastAsia" w:ascii="仿宋" w:hAnsi="仿宋" w:eastAsia="仿宋" w:cs="仿宋"/>
          <w:bCs/>
          <w:color w:val="auto"/>
          <w:sz w:val="30"/>
          <w:szCs w:val="30"/>
          <w:highlight w:val="none"/>
          <w:u w:val="none"/>
          <w:lang w:eastAsia="zh-CN"/>
        </w:rPr>
        <w:t xml:space="preserve">。</w:t>
      </w:r>
      <w:r/>
    </w:p>
    <w:p>
      <w:pPr>
        <w:pStyle w:val="868"/>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28359015"/>
      <w:r/>
      <w:bookmarkStart w:id="20" w:name="_Toc35393801"/>
      <w:r/>
      <w:bookmarkStart w:id="21" w:name="_Toc35393632"/>
      <w:r/>
      <w:bookmarkStart w:id="22" w:name="_Toc28359092"/>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自磋商文件公告发布之日起5个工作日</w:t>
      </w:r>
      <w:r>
        <w:rPr>
          <w:rFonts w:hint="eastAsia" w:ascii="仿宋" w:hAnsi="仿宋" w:eastAsia="仿宋" w:cs="仿宋"/>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2.地点:</w:t>
      </w:r>
      <w:r>
        <w:rPr>
          <w:rFonts w:hint="eastAsia" w:ascii="仿宋" w:hAnsi="仿宋" w:eastAsia="仿宋" w:cs="仿宋"/>
          <w:color w:val="auto"/>
          <w:sz w:val="30"/>
          <w:szCs w:val="30"/>
          <w:highlight w:val="none"/>
          <w:u w:val="single"/>
        </w:rPr>
        <w:t xml:space="preserve">“江苏省政府采购（苏采云）平台”</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rPr>
        <w:t xml:space="preserve">方式:</w:t>
      </w:r>
      <w:r>
        <w:rPr>
          <w:rFonts w:hint="eastAsia" w:ascii="仿宋" w:hAnsi="仿宋" w:eastAsia="仿宋" w:cs="仿宋"/>
          <w:color w:val="auto"/>
          <w:sz w:val="30"/>
          <w:szCs w:val="30"/>
          <w:highlight w:val="none"/>
          <w:u w:val="single"/>
        </w:rPr>
        <w:t xml:space="preserve">网站下载</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rPr>
        <w:t xml:space="preserve">售价:</w:t>
      </w:r>
      <w:r>
        <w:rPr>
          <w:rFonts w:hint="eastAsia" w:ascii="仿宋" w:hAnsi="仿宋" w:eastAsia="仿宋" w:cs="仿宋"/>
          <w:color w:val="auto"/>
          <w:sz w:val="30"/>
          <w:szCs w:val="30"/>
          <w:highlight w:val="none"/>
          <w:u w:val="single"/>
        </w:rPr>
        <w:t xml:space="preserve">0.00元</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28</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14</w:t>
      </w:r>
      <w:r>
        <w:rPr>
          <w:rFonts w:hint="eastAsia" w:ascii="仿宋" w:hAnsi="仿宋" w:eastAsia="仿宋" w:cs="仿宋"/>
          <w:bCs/>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35393633"/>
      <w:r/>
      <w:bookmarkStart w:id="24" w:name="_Toc28359016"/>
      <w:r/>
      <w:bookmarkStart w:id="25" w:name="_Toc35393802"/>
      <w:r/>
      <w:bookmarkStart w:id="26" w:name="_Toc28359093"/>
      <w:r>
        <w:rPr>
          <w:rFonts w:hint="eastAsia" w:ascii="仿宋" w:hAnsi="仿宋" w:eastAsia="仿宋" w:cs="仿宋"/>
          <w:color w:val="auto"/>
          <w:sz w:val="30"/>
          <w:szCs w:val="30"/>
          <w:highlight w:val="none"/>
          <w:u w:val="single"/>
          <w:lang w:val="en-US" w:eastAsia="zh-CN"/>
        </w:rPr>
        <w:t xml:space="preserve">“江苏省政府采购（苏采云）平台” </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28</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14</w:t>
      </w:r>
      <w:r>
        <w:rPr>
          <w:rFonts w:hint="eastAsia" w:ascii="仿宋" w:hAnsi="仿宋" w:eastAsia="仿宋" w:cs="仿宋"/>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2.地点：</w:t>
      </w:r>
      <w:r>
        <w:rPr>
          <w:rFonts w:hint="eastAsia" w:ascii="仿宋" w:hAnsi="仿宋" w:eastAsia="仿宋" w:cs="仿宋"/>
          <w:color w:val="auto"/>
          <w:sz w:val="30"/>
          <w:szCs w:val="30"/>
          <w:highlight w:val="none"/>
          <w:u w:val="single"/>
        </w:rPr>
        <w:t xml:space="preserve">南京市建邺区云龙山路89号龙湖时代上城写字楼1栋高区29楼开标室</w:t>
      </w:r>
      <w:r>
        <w:rPr>
          <w:rFonts w:hint="eastAsia" w:ascii="仿宋" w:hAnsi="仿宋" w:eastAsia="仿宋" w:cs="仿宋"/>
          <w:bCs/>
          <w:color w:val="auto"/>
          <w:sz w:val="30"/>
          <w:szCs w:val="30"/>
          <w:highlight w:val="none"/>
          <w:u w:val="single"/>
          <w:lang w:val="en-US" w:eastAsia="zh-CN"/>
        </w:rPr>
      </w:r>
      <w:r>
        <w:rPr>
          <w:u w:val="single"/>
        </w:rPr>
      </w:r>
    </w:p>
    <w:p>
      <w:pPr>
        <w:keepLines/>
        <w:keepNext/>
        <w:spacing w:line="560" w:lineRule="exact"/>
        <w:rPr>
          <w:rFonts w:hint="eastAsia" w:ascii="黑体" w:hAnsi="黑体" w:eastAsia="黑体" w:cs="黑体"/>
          <w:bCs/>
          <w:color w:val="auto"/>
          <w:sz w:val="30"/>
          <w:szCs w:val="30"/>
          <w:highlight w:val="none"/>
        </w:rPr>
      </w:pPr>
      <w:r/>
      <w:bookmarkStart w:id="27" w:name="_Toc28359094"/>
      <w:r/>
      <w:bookmarkStart w:id="28" w:name="_Toc35393803"/>
      <w:r/>
      <w:bookmarkStart w:id="29" w:name="_Toc35393634"/>
      <w:r/>
      <w:bookmarkStart w:id="30" w:name="_Toc28359017"/>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804"/>
      <w:r/>
      <w:bookmarkStart w:id="32" w:name="_Toc35393635"/>
      <w:r>
        <w:rPr>
          <w:rFonts w:hint="eastAsia" w:ascii="黑体" w:hAnsi="黑体" w:eastAsia="黑体" w:cs="黑体"/>
          <w:bCs/>
          <w:color w:val="auto"/>
          <w:sz w:val="30"/>
          <w:szCs w:val="30"/>
          <w:highlight w:val="none"/>
        </w:rPr>
        <w:t xml:space="preserve">七、其他补充事宜</w:t>
      </w:r>
      <w:bookmarkEnd w:id="31"/>
      <w:r/>
      <w:bookmarkEnd w:id="32"/>
      <w:r/>
      <w:r/>
    </w:p>
    <w:p>
      <w:pPr>
        <w:ind w:firstLine="600"/>
        <w:keepLines w:val="0"/>
        <w:keepNext w:val="0"/>
        <w:pageBreakBefore w:val="0"/>
        <w:spacing w:line="560" w:lineRule="exact"/>
        <w:widowControl w:val="o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1.本项目</w:t>
      </w:r>
      <w:r>
        <w:rPr>
          <w:rFonts w:hint="eastAsia" w:ascii="仿宋" w:hAnsi="仿宋" w:eastAsia="仿宋" w:cs="仿宋"/>
          <w:color w:val="auto"/>
          <w:sz w:val="30"/>
          <w:szCs w:val="30"/>
          <w:highlight w:val="none"/>
          <w:lang w:val="zh-CN"/>
        </w:rPr>
        <w:t xml:space="preserve">不组织</w:t>
      </w:r>
      <w:r>
        <w:rPr>
          <w:rFonts w:hint="eastAsia" w:ascii="仿宋" w:hAnsi="仿宋" w:eastAsia="仿宋" w:cs="仿宋"/>
          <w:color w:val="auto"/>
          <w:sz w:val="30"/>
          <w:szCs w:val="30"/>
          <w:highlight w:val="none"/>
        </w:rPr>
        <w:t xml:space="preserve">集体踏勘</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highlight w:val="none"/>
          <w:lang w:val="zh-CN"/>
        </w:rPr>
        <w:t xml:space="preserve">可自行</w:t>
      </w:r>
      <w:r>
        <w:rPr>
          <w:rFonts w:hint="eastAsia" w:ascii="仿宋" w:hAnsi="仿宋" w:eastAsia="仿宋" w:cs="仿宋"/>
          <w:color w:val="auto"/>
          <w:sz w:val="30"/>
          <w:szCs w:val="30"/>
          <w:highlight w:val="none"/>
        </w:rPr>
        <w:t xml:space="preserve">踏勘</w:t>
      </w:r>
      <w:r>
        <w:rPr>
          <w:rFonts w:hint="eastAsia" w:ascii="仿宋" w:hAnsi="仿宋" w:eastAsia="仿宋" w:cs="仿宋"/>
          <w:color w:val="auto"/>
          <w:sz w:val="30"/>
          <w:szCs w:val="30"/>
          <w:highlight w:val="none"/>
          <w:lang w:val="zh-CN"/>
        </w:rPr>
        <w:t xml:space="preserve">。</w:t>
      </w:r>
      <w:bookmarkStart w:id="33" w:name="_Toc28359095"/>
      <w:r/>
      <w:bookmarkStart w:id="34" w:name="_Toc35393636"/>
      <w:r/>
      <w:bookmarkStart w:id="35" w:name="_Toc28359018"/>
      <w:r/>
      <w:bookmarkStart w:id="36" w:name="_Toc35393805"/>
      <w:r/>
      <w:r/>
    </w:p>
    <w:p>
      <w:pPr>
        <w:ind w:firstLine="60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firstLine="60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60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《操作手册》下载地址:http://www.ccgp-jiangsu.gov.cn/jiangsu/zlxz/ee/ee3a4bc5a3454aa2b0d9312230633ce9.html</w:t>
      </w:r>
      <w:r/>
    </w:p>
    <w:p>
      <w:pPr>
        <w:ind w:firstLine="60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南京地区客服热线：025-83633744，025-83633743</w:t>
      </w:r>
      <w:r/>
    </w:p>
    <w:p>
      <w:pPr>
        <w:numPr>
          <w:ilvl w:val="0"/>
          <w:numId w:val="5"/>
        </w:numPr>
        <w:ind w:firstLine="60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本项目工程量清单及图纸获取链接:</w:t>
      </w:r>
      <w:r/>
    </w:p>
    <w:p>
      <w:pPr>
        <w:numPr>
          <w:ilvl w:val="0"/>
          <w:numId w:val="0"/>
        </w:numPr>
        <w:ind w:firstLine="900"/>
        <w:keepLines w:val="0"/>
        <w:keepNext w:val="0"/>
        <w:pageBreakBefore w:val="0"/>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链接: https://pan.baidu.com/s/1al0GsLJ5vsay_jz3r7O1ZA?pwd=abk5 </w:t>
      </w:r>
      <w:r>
        <w:rPr>
          <w:rFonts w:hint="eastAsia" w:ascii="仿宋" w:hAnsi="仿宋" w:eastAsia="仿宋" w:cs="仿宋"/>
          <w:color w:val="auto"/>
          <w:sz w:val="30"/>
          <w:szCs w:val="30"/>
          <w:highlight w:val="none"/>
          <w:u w:val="single"/>
          <w:lang w:val="en-US" w:eastAsia="zh-CN"/>
        </w:rPr>
        <w:t xml:space="preserve"> </w:t>
      </w:r>
      <w:r>
        <w:rPr>
          <w:rFonts w:hint="eastAsia" w:ascii="仿宋" w:hAnsi="仿宋" w:eastAsia="仿宋" w:cs="仿宋"/>
          <w:color w:val="auto"/>
          <w:sz w:val="30"/>
          <w:szCs w:val="30"/>
          <w:highlight w:val="none"/>
          <w:u w:val="single"/>
        </w:rPr>
        <w:t xml:space="preserve">提取码: abk5 </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bookmarkEnd w:id="33"/>
      <w:r/>
      <w:bookmarkEnd w:id="34"/>
      <w:r/>
      <w:bookmarkEnd w:id="35"/>
      <w:r/>
      <w:bookmarkEnd w:id="36"/>
      <w:r/>
      <w:r/>
    </w:p>
    <w:p>
      <w:pPr>
        <w:ind w:firstLine="600"/>
        <w:keepLines/>
        <w:keepNext/>
        <w:spacing w:line="560" w:lineRule="exact"/>
        <w:rPr>
          <w:rFonts w:hint="eastAsia" w:ascii="仿宋" w:hAnsi="仿宋" w:eastAsia="仿宋" w:cs="仿宋"/>
          <w:bCs/>
          <w:color w:val="auto"/>
          <w:sz w:val="30"/>
          <w:szCs w:val="30"/>
          <w:highlight w:val="none"/>
        </w:rPr>
      </w:pPr>
      <w:r/>
      <w:bookmarkStart w:id="37" w:name="_Toc28359019"/>
      <w:r/>
      <w:bookmarkStart w:id="38" w:name="_Toc35393637"/>
      <w:r/>
      <w:bookmarkStart w:id="39" w:name="_Toc35393806"/>
      <w:r/>
      <w:bookmarkStart w:id="40" w:name="_Toc28359096"/>
      <w:r>
        <w:rPr>
          <w:rFonts w:hint="eastAsia" w:ascii="仿宋" w:hAnsi="仿宋" w:eastAsia="仿宋" w:cs="仿宋"/>
          <w:bCs/>
          <w:color w:val="auto"/>
          <w:sz w:val="30"/>
          <w:szCs w:val="30"/>
          <w:highlight w:val="none"/>
        </w:rPr>
        <w:t xml:space="preserve">1.采购人信息</w:t>
      </w:r>
      <w:bookmarkEnd w:id="37"/>
      <w:r/>
      <w:bookmarkEnd w:id="38"/>
      <w:r/>
      <w:bookmarkEnd w:id="39"/>
      <w:r/>
      <w:bookmarkEnd w:id="40"/>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江苏省住房和城乡建设厅</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val="en-US" w:eastAsia="zh-CN"/>
        </w:rPr>
        <w:t xml:space="preserve">江苏省南京市鼓楼区草场门大街88号</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孙主任</w:t>
      </w:r>
      <w:r/>
    </w:p>
    <w:p>
      <w:pPr>
        <w:ind w:firstLine="600"/>
        <w:jc w:val="left"/>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025-51868999</w:t>
      </w:r>
      <w:r/>
    </w:p>
    <w:p>
      <w:pPr>
        <w:ind w:firstLine="600"/>
        <w:keepLines/>
        <w:keepNext/>
        <w:spacing w:line="560" w:lineRule="exact"/>
        <w:rPr>
          <w:rFonts w:hint="eastAsia" w:ascii="仿宋" w:hAnsi="仿宋" w:eastAsia="仿宋" w:cs="仿宋"/>
          <w:bCs/>
          <w:color w:val="auto"/>
          <w:sz w:val="30"/>
          <w:szCs w:val="30"/>
          <w:highlight w:val="none"/>
        </w:rPr>
      </w:pPr>
      <w:r/>
      <w:bookmarkStart w:id="41" w:name="_Toc35393807"/>
      <w:r/>
      <w:bookmarkStart w:id="42" w:name="_Toc28359097"/>
      <w:r/>
      <w:bookmarkStart w:id="43" w:name="_Toc28359020"/>
      <w:r/>
      <w:bookmarkStart w:id="44" w:name="_Toc35393638"/>
      <w:r>
        <w:rPr>
          <w:rFonts w:hint="eastAsia" w:ascii="仿宋" w:hAnsi="仿宋" w:eastAsia="仿宋" w:cs="仿宋"/>
          <w:bCs/>
          <w:color w:val="auto"/>
          <w:sz w:val="30"/>
          <w:szCs w:val="30"/>
          <w:highlight w:val="none"/>
        </w:rPr>
        <w:t xml:space="preserve">2.采购代理机构信息</w:t>
      </w:r>
      <w:bookmarkEnd w:id="41"/>
      <w:r/>
      <w:bookmarkEnd w:id="42"/>
      <w:r/>
      <w:bookmarkEnd w:id="43"/>
      <w:r/>
      <w:bookmarkEnd w:id="44"/>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名   称：</w:t>
      </w:r>
      <w:r>
        <w:rPr>
          <w:rFonts w:hint="eastAsia" w:ascii="仿宋" w:hAnsi="仿宋" w:eastAsia="仿宋" w:cs="仿宋"/>
          <w:color w:val="auto"/>
          <w:sz w:val="30"/>
          <w:szCs w:val="30"/>
          <w:highlight w:val="none"/>
          <w:u w:val="single"/>
          <w:lang w:val="en-US" w:eastAsia="zh-CN"/>
        </w:rPr>
        <w:t xml:space="preserve">南京江城工程项目管理有限公司</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lang w:val="en-US" w:eastAsia="zh-CN"/>
        </w:rPr>
        <w:t xml:space="preserve">南京市建邺区云龙山路89号龙湖时代1栋29楼</w:t>
      </w:r>
      <w:r/>
    </w:p>
    <w:p>
      <w:pPr>
        <w:ind w:firstLine="600"/>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 系 人：</w:t>
      </w:r>
      <w:r>
        <w:rPr>
          <w:rFonts w:hint="eastAsia" w:ascii="仿宋" w:hAnsi="仿宋" w:eastAsia="仿宋" w:cs="仿宋"/>
          <w:color w:val="auto"/>
          <w:sz w:val="30"/>
          <w:szCs w:val="30"/>
          <w:highlight w:val="none"/>
          <w:u w:val="single"/>
          <w:lang w:val="en-US" w:eastAsia="zh-CN"/>
        </w:rPr>
        <w:t xml:space="preserve">孔德红、汪丹丹</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025-58835827-8047</w:t>
      </w:r>
      <w:r/>
    </w:p>
    <w:p>
      <w:pPr>
        <w:rPr>
          <w:color w:val="auto"/>
          <w:highlight w:val="none"/>
        </w:rPr>
      </w:pPr>
      <w:r>
        <w:rPr>
          <w:color w:val="auto"/>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r/>
    </w:p>
    <w:p>
      <w:pPr>
        <w:ind w:firstLine="720"/>
        <w:jc w:val="center"/>
        <w:spacing w:line="360" w:lineRule="auto"/>
        <w:widowControl/>
        <w:rPr>
          <w:rFonts w:hint="eastAsia" w:ascii="方正小标宋_GBK" w:hAnsi="方正小标宋_GBK" w:eastAsia="方正小标宋_GBK" w:cs="方正小标宋_GBK"/>
          <w:color w:val="auto"/>
          <w:sz w:val="36"/>
          <w:szCs w:val="36"/>
          <w:highlight w:val="none"/>
        </w:rPr>
        <w:outlineLvl w:val="0"/>
      </w:pPr>
      <w:r>
        <w:rPr>
          <w:rFonts w:hint="eastAsia" w:ascii="方正小标宋_GBK" w:hAnsi="方正小标宋_GBK" w:eastAsia="方正小标宋_GBK" w:cs="方正小标宋_GBK"/>
          <w:color w:val="auto"/>
          <w:sz w:val="36"/>
          <w:szCs w:val="36"/>
          <w:highlight w:val="none"/>
        </w:rPr>
      </w:r>
      <w:bookmarkEnd w:id="4"/>
      <w:r/>
    </w:p>
    <w:p>
      <w:pPr>
        <w:ind w:firstLine="720"/>
        <w:jc w:val="center"/>
        <w:pageBreakBefore/>
        <w:spacing w:line="360" w:lineRule="auto"/>
        <w:widowControl/>
        <w:rPr>
          <w:rFonts w:hint="eastAsia" w:ascii="方正小标宋_GBK" w:hAnsi="方正小标宋_GBK" w:eastAsia="方正小标宋_GBK" w:cs="方正小标宋_GBK"/>
          <w:b w:val="0"/>
          <w:bCs w:val="0"/>
          <w:color w:val="auto"/>
          <w:spacing w:val="0"/>
          <w:sz w:val="36"/>
          <w:szCs w:val="36"/>
          <w:highlight w:val="none"/>
          <w:lang w:val="zh-CN"/>
        </w:rPr>
        <w:outlineLvl w:val="0"/>
      </w:pPr>
      <w:r>
        <w:rPr>
          <w:rFonts w:hint="eastAsia" w:ascii="方正小标宋_GBK" w:hAnsi="方正小标宋_GBK" w:eastAsia="方正小标宋_GBK" w:cs="方正小标宋_GBK"/>
          <w:b w:val="0"/>
          <w:bCs w:val="0"/>
          <w:color w:val="auto"/>
          <w:spacing w:val="0"/>
          <w:sz w:val="36"/>
          <w:szCs w:val="36"/>
          <w:highlight w:val="none"/>
        </w:rPr>
        <w:t xml:space="preserve">第二章 竞争性磋商须知</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一、总则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1、适用法律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2、定义</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 xml:space="preserve">“采购人”是指依法进行政府采购的国家机关、事业单位、团体组织。</w:t>
      </w:r>
      <w:r>
        <w:rPr>
          <w:rFonts w:hint="eastAsia" w:ascii="仿宋" w:hAnsi="仿宋" w:eastAsia="仿宋" w:cs="仿宋"/>
          <w:color w:val="auto"/>
          <w:sz w:val="30"/>
          <w:szCs w:val="30"/>
          <w:highlight w:val="none"/>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 xml:space="preserve">合法</w:t>
      </w:r>
      <w:r>
        <w:rPr>
          <w:rFonts w:hint="eastAsia" w:ascii="仿宋" w:hAnsi="仿宋" w:eastAsia="仿宋" w:cs="仿宋"/>
          <w:color w:val="auto"/>
          <w:sz w:val="30"/>
          <w:szCs w:val="30"/>
          <w:highlight w:val="none"/>
          <w:lang w:val="zh-CN"/>
        </w:rPr>
        <w:t xml:space="preserve">使用货物、服务、工程的单位。</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2.5 “代理人”是指为本项目服务的采购代理机构。</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3、政策功能</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 xml:space="preserve">〉的通知》</w:t>
      </w:r>
      <w:r>
        <w:rPr>
          <w:rFonts w:hint="eastAsia" w:ascii="仿宋" w:hAnsi="仿宋" w:eastAsia="仿宋" w:cs="仿宋"/>
          <w:color w:val="auto"/>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磋商费用</w:t>
      </w:r>
      <w:r/>
    </w:p>
    <w:p>
      <w:pPr>
        <w:ind w:firstLine="600"/>
        <w:spacing w:line="560" w:lineRule="exact"/>
        <w:tabs>
          <w:tab w:val="left" w:pos="525" w:leader="none"/>
          <w:tab w:val="left" w:pos="945" w:leader="none"/>
        </w:tabs>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highlight w:val="none"/>
        </w:rPr>
        <w:t xml:space="preserve">何情况下均无义务和责任承担这些费用。</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4.2 本项目的采购代理服务费、造价咨询服务费</w:t>
      </w:r>
      <w:r>
        <w:rPr>
          <w:rFonts w:hint="eastAsia" w:ascii="仿宋" w:hAnsi="仿宋" w:eastAsia="仿宋" w:cs="仿宋"/>
          <w:bCs/>
          <w:color w:val="auto"/>
          <w:sz w:val="30"/>
          <w:szCs w:val="30"/>
          <w:highlight w:val="none"/>
          <w:lang w:val="en-US" w:eastAsia="zh-CN"/>
        </w:rPr>
        <w:t xml:space="preserve">和评审费</w:t>
      </w:r>
      <w:r>
        <w:rPr>
          <w:rFonts w:hint="eastAsia" w:ascii="仿宋" w:hAnsi="仿宋" w:eastAsia="仿宋" w:cs="仿宋"/>
          <w:bCs/>
          <w:color w:val="auto"/>
          <w:sz w:val="30"/>
          <w:szCs w:val="30"/>
          <w:highlight w:val="none"/>
        </w:rPr>
        <w:t xml:space="preserve">均由江苏省机关事务管理局承担。</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4.3 本项目不收取磋商保证金。</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二、响应文件编制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5、</w:t>
      </w:r>
      <w:r>
        <w:rPr>
          <w:rFonts w:hint="eastAsia" w:ascii="仿宋" w:hAnsi="仿宋" w:eastAsia="仿宋" w:cs="仿宋"/>
          <w:color w:val="auto"/>
          <w:sz w:val="30"/>
          <w:szCs w:val="30"/>
          <w:highlight w:val="none"/>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6.3 供应商应用人民币报价。</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6.4 响应文件应字迹清楚、内容齐全。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6.6响应文件应逐页编码，不得跳页。</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7、响应文件的组成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7.1 </w:t>
      </w:r>
      <w:r>
        <w:rPr>
          <w:rFonts w:hint="eastAsia" w:ascii="仿宋" w:hAnsi="仿宋" w:eastAsia="仿宋" w:cs="仿宋"/>
          <w:color w:val="auto"/>
          <w:sz w:val="30"/>
          <w:szCs w:val="30"/>
          <w:highlight w:val="none"/>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highlight w:val="none"/>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7.2 </w:t>
      </w:r>
      <w:r>
        <w:rPr>
          <w:rFonts w:hint="eastAsia" w:ascii="仿宋" w:hAnsi="仿宋" w:eastAsia="仿宋" w:cs="仿宋"/>
          <w:b/>
          <w:bCs/>
          <w:color w:val="auto"/>
          <w:sz w:val="30"/>
          <w:szCs w:val="30"/>
          <w:highlight w:val="none"/>
          <w:lang w:val="zh-CN"/>
        </w:rPr>
        <w:t xml:space="preserve">响应文件的商务部分。</w:t>
      </w:r>
      <w:r>
        <w:rPr>
          <w:rFonts w:hint="eastAsia" w:ascii="仿宋" w:hAnsi="仿宋" w:eastAsia="仿宋" w:cs="仿宋"/>
          <w:color w:val="auto"/>
          <w:sz w:val="30"/>
          <w:szCs w:val="30"/>
          <w:highlight w:val="none"/>
          <w:lang w:val="zh-CN"/>
        </w:rPr>
        <w:t xml:space="preserve">商务部分是证明供应商有资格参加磋商和成交后有能力履行合同的文件，</w:t>
      </w:r>
      <w:r>
        <w:rPr>
          <w:rFonts w:hint="eastAsia" w:ascii="仿宋" w:hAnsi="仿宋" w:eastAsia="仿宋" w:cs="仿宋"/>
          <w:color w:val="auto"/>
          <w:sz w:val="30"/>
          <w:szCs w:val="30"/>
          <w:highlight w:val="none"/>
        </w:rPr>
        <w:t xml:space="preserve">这些文件应能满足竞争性磋商采购文件的要求</w:t>
      </w:r>
      <w:r>
        <w:rPr>
          <w:rFonts w:hint="eastAsia" w:ascii="仿宋" w:hAnsi="仿宋" w:eastAsia="仿宋" w:cs="仿宋"/>
          <w:color w:val="auto"/>
          <w:sz w:val="30"/>
          <w:szCs w:val="30"/>
          <w:highlight w:val="none"/>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 法定代表人授权委托书及委托代理人的身份证复印件；</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 </w:t>
      </w:r>
      <w:r>
        <w:rPr>
          <w:rFonts w:hint="eastAsia" w:ascii="仿宋" w:hAnsi="仿宋" w:eastAsia="仿宋" w:cs="仿宋"/>
          <w:color w:val="auto"/>
          <w:sz w:val="30"/>
          <w:szCs w:val="30"/>
          <w:highlight w:val="none"/>
        </w:rPr>
        <w:t xml:space="preserve">第一章公告中二、申请人的资格要求</w:t>
      </w:r>
      <w:r>
        <w:rPr>
          <w:rFonts w:hint="eastAsia" w:ascii="仿宋" w:hAnsi="仿宋" w:eastAsia="仿宋" w:cs="仿宋"/>
          <w:color w:val="auto"/>
          <w:sz w:val="30"/>
          <w:szCs w:val="30"/>
          <w:highlight w:val="none"/>
          <w:lang w:val="zh-CN"/>
        </w:rPr>
        <w:t xml:space="preserve">规定的资格条件证明文件；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）★报价表（格式见附件）；</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val="zh-CN"/>
        </w:rPr>
        <w:t xml:space="preserve">）分项报价表（如果有）；</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CN"/>
        </w:rPr>
        <w:t xml:space="preserve">）《商务条款偏离表》；</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（7）供应商认为需要</w:t>
      </w:r>
      <w:r>
        <w:rPr>
          <w:rFonts w:hint="eastAsia" w:ascii="仿宋" w:hAnsi="仿宋" w:eastAsia="仿宋" w:cs="仿宋"/>
          <w:color w:val="auto"/>
          <w:sz w:val="30"/>
          <w:szCs w:val="30"/>
          <w:highlight w:val="none"/>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Cs/>
          <w:color w:val="auto"/>
          <w:sz w:val="30"/>
          <w:szCs w:val="30"/>
          <w:highlight w:val="none"/>
          <w:lang w:val="zh-CN"/>
        </w:rPr>
        <w:t xml:space="preserve">7.3 </w:t>
      </w:r>
      <w:r>
        <w:rPr>
          <w:rFonts w:hint="eastAsia" w:ascii="仿宋" w:hAnsi="仿宋" w:eastAsia="仿宋" w:cs="仿宋"/>
          <w:b/>
          <w:bCs/>
          <w:color w:val="auto"/>
          <w:sz w:val="30"/>
          <w:szCs w:val="30"/>
          <w:highlight w:val="none"/>
          <w:lang w:val="zh-CN"/>
        </w:rPr>
        <w:t xml:space="preserve">响应文件的技术部分。</w:t>
      </w:r>
      <w:r>
        <w:rPr>
          <w:rFonts w:hint="eastAsia" w:ascii="仿宋" w:hAnsi="仿宋" w:eastAsia="仿宋" w:cs="仿宋"/>
          <w:color w:val="auto"/>
          <w:sz w:val="30"/>
          <w:szCs w:val="30"/>
          <w:highlight w:val="none"/>
          <w:lang w:val="zh-CN"/>
        </w:rPr>
        <w:t xml:space="preserve">技术部分是证明</w:t>
      </w:r>
      <w:r>
        <w:rPr>
          <w:rFonts w:hint="eastAsia" w:ascii="仿宋" w:hAnsi="仿宋" w:eastAsia="仿宋" w:cs="仿宋"/>
          <w:color w:val="auto"/>
          <w:sz w:val="30"/>
          <w:szCs w:val="30"/>
          <w:highlight w:val="none"/>
        </w:rPr>
        <w:t xml:space="preserve">供应商提供的货物、服务和工程是合格的，并符合磋商文件要求的证明文件，以及</w:t>
      </w:r>
      <w:r>
        <w:rPr>
          <w:rFonts w:hint="eastAsia" w:ascii="仿宋" w:hAnsi="仿宋" w:eastAsia="仿宋" w:cs="仿宋"/>
          <w:color w:val="auto"/>
          <w:sz w:val="30"/>
          <w:szCs w:val="30"/>
          <w:highlight w:val="none"/>
          <w:lang w:val="zh-CN"/>
        </w:rPr>
        <w:t xml:space="preserve">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的详细说明，这些文件可以是文字资料、图纸和数据等。提供的</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如与磋商文件要求有不符之处，应说明其差别之所在。包括但不限于下列文件，其中加</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*或★</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zh-CN"/>
        </w:rPr>
        <w:t xml:space="preserve">项目不得有缺失或无效：</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项目技术方案或服务说明；</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zh-CN"/>
        </w:rPr>
        <w:t xml:space="preserve">《技术条款偏离表》；</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）服务承诺；</w:t>
      </w:r>
      <w:r/>
    </w:p>
    <w:p>
      <w:pPr>
        <w:ind w:firstLine="600"/>
        <w:spacing w:line="560" w:lineRule="exact"/>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7.4 </w:t>
      </w:r>
      <w:r>
        <w:rPr>
          <w:rFonts w:hint="eastAsia" w:ascii="仿宋" w:hAnsi="仿宋" w:eastAsia="仿宋" w:cs="仿宋"/>
          <w:b/>
          <w:color w:val="auto"/>
          <w:sz w:val="30"/>
          <w:szCs w:val="30"/>
          <w:highlight w:val="none"/>
          <w:lang w:val="zh-CN"/>
        </w:rPr>
        <w:t xml:space="preserve">响应文件的价格部分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（1）价格部分是对</w:t>
      </w:r>
      <w:r>
        <w:rPr>
          <w:rFonts w:hint="eastAsia" w:ascii="仿宋" w:hAnsi="仿宋" w:eastAsia="仿宋" w:cs="仿宋"/>
          <w:color w:val="auto"/>
          <w:sz w:val="30"/>
          <w:szCs w:val="30"/>
          <w:highlight w:val="none"/>
        </w:rPr>
        <w:t xml:space="preserve">货物、服务和工程</w:t>
      </w:r>
      <w:r>
        <w:rPr>
          <w:rFonts w:hint="eastAsia" w:ascii="仿宋" w:hAnsi="仿宋" w:eastAsia="仿宋" w:cs="仿宋"/>
          <w:color w:val="auto"/>
          <w:sz w:val="30"/>
          <w:szCs w:val="30"/>
          <w:highlight w:val="none"/>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highlight w:val="none"/>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 xml:space="preserve">（4）经磋商后，二次报价为最</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lang w:val="zh-CN"/>
        </w:rPr>
        <w:t xml:space="preserve">报价，二次报价不</w:t>
      </w:r>
      <w:r>
        <w:rPr>
          <w:rFonts w:hint="eastAsia" w:ascii="仿宋" w:hAnsi="仿宋" w:eastAsia="仿宋" w:cs="仿宋"/>
          <w:color w:val="auto"/>
          <w:sz w:val="30"/>
          <w:szCs w:val="30"/>
          <w:highlight w:val="none"/>
        </w:rPr>
        <w:t xml:space="preserve">得</w:t>
      </w:r>
      <w:r>
        <w:rPr>
          <w:rFonts w:hint="eastAsia" w:ascii="仿宋" w:hAnsi="仿宋" w:eastAsia="仿宋" w:cs="仿宋"/>
          <w:color w:val="auto"/>
          <w:sz w:val="30"/>
          <w:szCs w:val="30"/>
          <w:highlight w:val="none"/>
          <w:lang w:val="zh-CN"/>
        </w:rPr>
        <w:t xml:space="preserve">高于首次报价。</w:t>
      </w:r>
      <w:r>
        <w:rPr>
          <w:rFonts w:hint="eastAsia" w:ascii="仿宋" w:hAnsi="仿宋" w:eastAsia="仿宋" w:cs="仿宋"/>
          <w:b/>
          <w:bCs/>
          <w:color w:val="auto"/>
          <w:sz w:val="30"/>
          <w:szCs w:val="30"/>
          <w:highlight w:val="none"/>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7.5 </w:t>
      </w:r>
      <w:r>
        <w:rPr>
          <w:rFonts w:hint="eastAsia" w:ascii="仿宋" w:hAnsi="仿宋" w:eastAsia="仿宋" w:cs="仿宋"/>
          <w:b/>
          <w:color w:val="auto"/>
          <w:sz w:val="30"/>
          <w:szCs w:val="30"/>
          <w:highlight w:val="none"/>
          <w:lang w:val="zh-CN"/>
        </w:rPr>
        <w:t xml:space="preserve">响应文件的其他部分。</w:t>
      </w:r>
      <w:r>
        <w:rPr>
          <w:rFonts w:hint="eastAsia" w:ascii="仿宋" w:hAnsi="仿宋" w:eastAsia="仿宋" w:cs="仿宋"/>
          <w:color w:val="auto"/>
          <w:sz w:val="30"/>
          <w:szCs w:val="30"/>
          <w:highlight w:val="none"/>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8、磋商保证金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本项目不收取保证金</w:t>
      </w:r>
      <w:r>
        <w:rPr>
          <w:rFonts w:hint="eastAsia" w:ascii="仿宋" w:hAnsi="仿宋" w:eastAsia="仿宋" w:cs="仿宋"/>
          <w:color w:val="auto"/>
          <w:sz w:val="30"/>
          <w:szCs w:val="30"/>
          <w:highlight w:val="none"/>
          <w:lang w:val="zh-CN"/>
        </w:rPr>
        <w:t xml:space="preserve">。</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三、响应文件签署与提交</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9</w:t>
      </w:r>
      <w:r>
        <w:rPr>
          <w:rFonts w:hint="eastAsia" w:ascii="仿宋" w:hAnsi="仿宋" w:eastAsia="仿宋" w:cs="仿宋"/>
          <w:color w:val="auto"/>
          <w:sz w:val="30"/>
          <w:szCs w:val="30"/>
          <w:highlight w:val="none"/>
          <w:lang w:val="zh-CN"/>
        </w:rPr>
        <w:t xml:space="preserve">.1 供应商应当按照《操作手册》规定，在磋商公告规定的提交响应文件截止时间前制作并上传电子响应文件。</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9.2 供应商应充分考虑网络环境、网络带宽等因素可能对磋商产生的影响，如因供应商自身原因造成的电子响应文件上传不成功的，按照本磋商文件规定做无效响应处理。</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10.响应文件的拒收</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10.1 采购代理机构拒绝接收提交响应文件截止时间后上传的任何电子响应文件。</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11.响应文件的撤回和修改</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11.1响应文件的撤回</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（1）供应商可在提交响应文件截止时间前撤回其电子响应文件，具体操作方法见《操作手册》。</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（2）供应商撤回电子响应文件，则认为其不再参与本项目磋商活动。</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11.2响应文件的修改</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（1）供应商可在提交响应文件截止时间前对其电子响应文件进行修改，具体操作方法见《操作手册》。</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（2）提交响应文件截止时间之后，供应商不得对其电子响应文件作任何修改。</w:t>
      </w:r>
      <w:r/>
    </w:p>
    <w:p>
      <w:pPr>
        <w:numPr>
          <w:ilvl w:val="0"/>
          <w:numId w:val="0"/>
        </w:numPr>
        <w:ind w:firstLine="411"/>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11.3在提交响应文件截止时间至磋商文件中规定的磋商有效期满之间的这段时间内，供应商不得撤回其响应文件。</w:t>
      </w:r>
      <w:r/>
    </w:p>
    <w:p>
      <w:pPr>
        <w:numPr>
          <w:ilvl w:val="-1"/>
          <w:numId w:val="0"/>
        </w:numPr>
        <w:ind w:firstLine="411"/>
        <w:jc w:val="left"/>
        <w:spacing w:line="560" w:lineRule="exac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11.4如标书制作工具中格式和内容与“江苏政府采购网”发布的磋商文件不一致，以上述网站发布的磋商文件为准。</w:t>
      </w:r>
      <w:r/>
    </w:p>
    <w:p>
      <w:pPr>
        <w:numPr>
          <w:ilvl w:val="-1"/>
          <w:numId w:val="0"/>
        </w:numPr>
        <w:ind w:firstLine="300"/>
        <w:jc w:val="left"/>
        <w:spacing w:line="560" w:lineRule="exact"/>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11.5成交供应商需无偿提供纸质版响应文件一式叁份（加盖公章的壹份正本、贰份副本）。</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四、磋商</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lang w:val="en-US" w:eastAsia="zh-CN"/>
        </w:rPr>
        <w:t xml:space="preserve">2</w:t>
      </w:r>
      <w:r>
        <w:rPr>
          <w:rFonts w:hint="eastAsia" w:ascii="仿宋" w:hAnsi="仿宋" w:eastAsia="仿宋" w:cs="仿宋"/>
          <w:b/>
          <w:bCs/>
          <w:color w:val="auto"/>
          <w:sz w:val="30"/>
          <w:szCs w:val="30"/>
          <w:highlight w:val="none"/>
          <w:lang w:val="zh-CN"/>
        </w:rPr>
        <w:t xml:space="preserve">.响应文件解密</w:t>
      </w:r>
      <w:r/>
    </w:p>
    <w:p>
      <w:pPr>
        <w:ind w:firstLine="600"/>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12</w:t>
      </w:r>
      <w:r>
        <w:rPr>
          <w:rFonts w:hint="eastAsia" w:ascii="仿宋" w:hAnsi="仿宋" w:eastAsia="仿宋" w:cs="仿宋"/>
          <w:b w:val="0"/>
          <w:bCs w:val="0"/>
          <w:color w:val="auto"/>
          <w:sz w:val="30"/>
          <w:szCs w:val="30"/>
          <w:highlight w:val="none"/>
          <w:lang w:val="zh-CN"/>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 xml:space="preserve">1</w:t>
      </w:r>
      <w:r>
        <w:rPr>
          <w:rFonts w:hint="eastAsia" w:ascii="仿宋" w:hAnsi="仿宋" w:eastAsia="仿宋" w:cs="仿宋"/>
          <w:b/>
          <w:bCs/>
          <w:color w:val="auto"/>
          <w:sz w:val="30"/>
          <w:szCs w:val="30"/>
          <w:highlight w:val="none"/>
          <w:lang w:val="en-US" w:eastAsia="zh-CN"/>
        </w:rPr>
        <w:t xml:space="preserve">3</w:t>
      </w:r>
      <w:r>
        <w:rPr>
          <w:rFonts w:hint="eastAsia" w:ascii="仿宋" w:hAnsi="仿宋" w:eastAsia="仿宋" w:cs="仿宋"/>
          <w:b/>
          <w:bCs/>
          <w:color w:val="auto"/>
          <w:sz w:val="30"/>
          <w:szCs w:val="30"/>
          <w:highlight w:val="none"/>
          <w:lang w:val="zh-CN"/>
        </w:rPr>
        <w:t xml:space="preserve">、磋商组织</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zh-CN"/>
        </w:rPr>
        <w:t xml:space="preserve">.1 </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工作由代理人负责组织，具体</w:t>
      </w:r>
      <w:r>
        <w:rPr>
          <w:rFonts w:hint="eastAsia" w:ascii="仿宋" w:hAnsi="仿宋" w:eastAsia="仿宋" w:cs="仿宋"/>
          <w:color w:val="auto"/>
          <w:sz w:val="30"/>
          <w:szCs w:val="30"/>
          <w:highlight w:val="none"/>
        </w:rPr>
        <w:t xml:space="preserve">磋商</w:t>
      </w:r>
      <w:r>
        <w:rPr>
          <w:rFonts w:hint="eastAsia" w:ascii="仿宋" w:hAnsi="仿宋" w:eastAsia="仿宋" w:cs="仿宋"/>
          <w:color w:val="auto"/>
          <w:sz w:val="30"/>
          <w:szCs w:val="30"/>
          <w:highlight w:val="none"/>
          <w:lang w:val="zh-CN"/>
        </w:rPr>
        <w:t xml:space="preserve">事务由依法组建的磋商小组负责。</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1</w:t>
      </w:r>
      <w:r>
        <w:rPr>
          <w:rFonts w:hint="eastAsia" w:ascii="仿宋" w:hAnsi="仿宋" w:eastAsia="仿宋" w:cs="仿宋"/>
          <w:b/>
          <w:color w:val="auto"/>
          <w:sz w:val="30"/>
          <w:szCs w:val="30"/>
          <w:highlight w:val="none"/>
          <w:lang w:val="en-US" w:eastAsia="zh-CN"/>
        </w:rPr>
        <w:t xml:space="preserve">4</w:t>
      </w:r>
      <w:r>
        <w:rPr>
          <w:rFonts w:hint="eastAsia" w:ascii="仿宋" w:hAnsi="仿宋" w:eastAsia="仿宋" w:cs="仿宋"/>
          <w:b/>
          <w:color w:val="auto"/>
          <w:sz w:val="30"/>
          <w:szCs w:val="30"/>
          <w:highlight w:val="none"/>
          <w:lang w:val="zh-CN"/>
        </w:rPr>
        <w:t xml:space="preserve">、磋商程序</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.1 磋商小组评审供应商所递交的响应性文件，</w:t>
      </w:r>
      <w:r>
        <w:rPr>
          <w:rFonts w:hint="eastAsia" w:ascii="仿宋" w:hAnsi="仿宋" w:eastAsia="仿宋" w:cs="仿宋"/>
          <w:color w:val="auto"/>
          <w:sz w:val="30"/>
          <w:szCs w:val="30"/>
          <w:highlight w:val="none"/>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lang w:val="zh-CN"/>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磋商小组并非对每个供应商都作澄清要求。</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897"/>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highlight w:val="none"/>
          <w:lang w:val="zh-CN"/>
        </w:rPr>
        <w:t xml:space="preserve">最后报价是供应商响应文件的有效组成部分。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4</w:t>
      </w:r>
      <w:r>
        <w:rPr>
          <w:rFonts w:hint="eastAsia" w:ascii="仿宋" w:hAnsi="仿宋" w:eastAsia="仿宋" w:cs="仿宋"/>
          <w:b w:val="0"/>
          <w:bCs w:val="0"/>
          <w:color w:val="auto"/>
          <w:sz w:val="30"/>
          <w:szCs w:val="30"/>
          <w:highlight w:val="none"/>
          <w:lang w:val="zh-CN"/>
        </w:rPr>
        <w:t xml:space="preserve">.</w:t>
      </w:r>
      <w:r>
        <w:rPr>
          <w:rFonts w:hint="eastAsia" w:ascii="仿宋" w:hAnsi="仿宋" w:eastAsia="仿宋" w:cs="仿宋"/>
          <w:b w:val="0"/>
          <w:bCs w:val="0"/>
          <w:color w:val="auto"/>
          <w:sz w:val="30"/>
          <w:szCs w:val="30"/>
          <w:highlight w:val="none"/>
          <w:lang w:val="en-US" w:eastAsia="zh-CN"/>
        </w:rPr>
        <w:t xml:space="preserve">6</w:t>
      </w:r>
      <w:r>
        <w:rPr>
          <w:rFonts w:hint="eastAsia" w:ascii="仿宋" w:hAnsi="仿宋" w:eastAsia="仿宋" w:cs="仿宋"/>
          <w:b w:val="0"/>
          <w:bCs w:val="0"/>
          <w:color w:val="auto"/>
          <w:sz w:val="30"/>
          <w:szCs w:val="30"/>
          <w:highlight w:val="none"/>
          <w:lang w:val="zh-CN"/>
        </w:rPr>
        <w:t xml:space="preserve">响应文件报价出现前后不一致的，除采购文件另有规定外，按照下列规定修正：</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(1)大写金额和小写金额不一致的，以大写金额为准；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(2)单价金额小数点或者百分比有明显错位的，以报价表的总价为准，并修改单价；</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(3)总价金额与按单价汇总金额不一致的，以单价金额计算结果为准。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同时出现两种以上不一致的，按照前款规定的顺序修正。</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磋商小组将按上述修正错误的方法调整响应文件中的</w:t>
      </w:r>
      <w:r>
        <w:rPr>
          <w:rFonts w:hint="eastAsia" w:ascii="仿宋" w:hAnsi="仿宋" w:eastAsia="仿宋" w:cs="仿宋"/>
          <w:b w:val="0"/>
          <w:bCs w:val="0"/>
          <w:color w:val="auto"/>
          <w:sz w:val="30"/>
          <w:szCs w:val="30"/>
          <w:highlight w:val="none"/>
          <w:lang w:val="en-US" w:eastAsia="zh-CN"/>
        </w:rPr>
        <w:t xml:space="preserve">响应</w:t>
      </w:r>
      <w:r>
        <w:rPr>
          <w:rFonts w:hint="eastAsia" w:ascii="仿宋" w:hAnsi="仿宋" w:eastAsia="仿宋" w:cs="仿宋"/>
          <w:b w:val="0"/>
          <w:bCs w:val="0"/>
          <w:color w:val="auto"/>
          <w:sz w:val="30"/>
          <w:szCs w:val="30"/>
          <w:highlight w:val="none"/>
          <w:lang w:val="zh-CN"/>
        </w:rPr>
        <w:t xml:space="preserve">报价，并通过苏采云系统告知供应商，调整后的价格对供应商具有约束力。如果供应商不接受修正后的价格，则其</w:t>
      </w:r>
      <w:r>
        <w:rPr>
          <w:rFonts w:hint="eastAsia" w:ascii="仿宋" w:hAnsi="仿宋" w:eastAsia="仿宋" w:cs="仿宋"/>
          <w:b w:val="0"/>
          <w:bCs w:val="0"/>
          <w:color w:val="auto"/>
          <w:sz w:val="30"/>
          <w:szCs w:val="30"/>
          <w:highlight w:val="none"/>
          <w:lang w:val="en-US" w:eastAsia="zh-CN"/>
        </w:rPr>
        <w:t xml:space="preserve">响应文件</w:t>
      </w:r>
      <w:r>
        <w:rPr>
          <w:rFonts w:hint="eastAsia" w:ascii="仿宋" w:hAnsi="仿宋" w:eastAsia="仿宋" w:cs="仿宋"/>
          <w:b w:val="0"/>
          <w:bCs w:val="0"/>
          <w:color w:val="auto"/>
          <w:sz w:val="30"/>
          <w:szCs w:val="30"/>
          <w:highlight w:val="none"/>
          <w:lang w:val="zh-CN"/>
        </w:rPr>
        <w:t xml:space="preserve">将被拒绝。</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.响应文件的资格审查</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.1响应文件审查分为资格审查和符合性审查。</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.2.1响应文件有下列情况之一的，在资格性审查时按照无效投标处理：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（1）不具备采购文件中规定资格条件的；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（2）未提供</w:t>
      </w:r>
      <w:r>
        <w:rPr>
          <w:rFonts w:hint="eastAsia" w:ascii="仿宋" w:hAnsi="仿宋" w:eastAsia="仿宋" w:cs="仿宋"/>
          <w:b w:val="0"/>
          <w:bCs w:val="0"/>
          <w:color w:val="auto"/>
          <w:sz w:val="30"/>
          <w:szCs w:val="30"/>
          <w:highlight w:val="none"/>
          <w:lang w:val="en-US" w:eastAsia="zh-CN"/>
        </w:rPr>
        <w:t xml:space="preserve">其它材料的（如有）</w:t>
      </w:r>
      <w:r>
        <w:rPr>
          <w:rFonts w:hint="eastAsia" w:ascii="仿宋" w:hAnsi="仿宋" w:eastAsia="仿宋" w:cs="仿宋"/>
          <w:b w:val="0"/>
          <w:bCs w:val="0"/>
          <w:color w:val="auto"/>
          <w:sz w:val="30"/>
          <w:szCs w:val="30"/>
          <w:highlight w:val="none"/>
          <w:lang w:val="zh-CN"/>
        </w:rPr>
        <w:t xml:space="preserve">。</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.3 响应文件的符合性检查</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.3.3响应文件属下列情形之一的，按照无效响应处理：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（1）供应商在苏采云系统规定的时间内未成功解密电子响应文件；</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（2）供应商未按照磋商文件要求上传电子响应文件；</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（3）响应文件未按照磋商文件要求加盖电子公章；</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（4）同一供应商提交两个（含两个）以上不同的响应文件或者最后报价；</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（5）不具备竞争性磋商文件中规定资格要求的；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（6）投标总价超出采购项目预算或者最高限价的；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（7）不同供应商的响应文件由同一单位或者个人编制；</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（8）不同供应商委托同一单位或者个人办理投标事宜；</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（9）不同供应商的ip地址、MAC地址、标书制作工具客户端标识码一致的；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（10）不同供应商的响应文件载明的项目管理成员或者联系人员为同一人；</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（11）不同供应商的响应文件异常一致或者响应报价呈规律性差异；</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（12）不同供应商的负责人为同一人或者存在控股、管理关系的；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（13）响应文件含有采购人不能接受的附加条件的；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（14）不符合法律、法规和竞争性磋商文件规定的其他实质性要求的。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.4出现下列情形之一的磋商终止：</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（1）因情况变化，不再符合规定的竞争性磋商采购方式适用情形的；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（2）出现影响采购公正的违法、违规行为的；</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（3）在苏采云系统规定时间内成功解密电子响应文件的供应商不足3家；</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（4）除本磋商文件第二章第1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（5）法律法规规定的其他应当终止情形。</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5</w:t>
      </w:r>
      <w:r>
        <w:rPr>
          <w:rFonts w:hint="eastAsia" w:ascii="仿宋" w:hAnsi="仿宋" w:eastAsia="仿宋" w:cs="仿宋"/>
          <w:b w:val="0"/>
          <w:bCs w:val="0"/>
          <w:color w:val="auto"/>
          <w:sz w:val="30"/>
          <w:szCs w:val="30"/>
          <w:highlight w:val="none"/>
          <w:lang w:val="zh-CN"/>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6</w:t>
      </w:r>
      <w:r>
        <w:rPr>
          <w:rFonts w:hint="eastAsia" w:ascii="仿宋" w:hAnsi="仿宋" w:eastAsia="仿宋" w:cs="仿宋"/>
          <w:b w:val="0"/>
          <w:bCs w:val="0"/>
          <w:color w:val="auto"/>
          <w:sz w:val="30"/>
          <w:szCs w:val="30"/>
          <w:highlight w:val="none"/>
          <w:lang w:val="zh-CN"/>
        </w:rPr>
        <w:t xml:space="preserve">.磋商程序</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6</w:t>
      </w:r>
      <w:r>
        <w:rPr>
          <w:rFonts w:hint="eastAsia" w:ascii="仿宋" w:hAnsi="仿宋" w:eastAsia="仿宋" w:cs="仿宋"/>
          <w:b w:val="0"/>
          <w:bCs w:val="0"/>
          <w:color w:val="auto"/>
          <w:sz w:val="30"/>
          <w:szCs w:val="30"/>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6</w:t>
      </w:r>
      <w:r>
        <w:rPr>
          <w:rFonts w:hint="eastAsia" w:ascii="仿宋" w:hAnsi="仿宋" w:eastAsia="仿宋" w:cs="仿宋"/>
          <w:b w:val="0"/>
          <w:bCs w:val="0"/>
          <w:color w:val="auto"/>
          <w:sz w:val="30"/>
          <w:szCs w:val="30"/>
          <w:highlight w:val="none"/>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6</w:t>
      </w:r>
      <w:r>
        <w:rPr>
          <w:rFonts w:hint="eastAsia" w:ascii="仿宋" w:hAnsi="仿宋" w:eastAsia="仿宋" w:cs="仿宋"/>
          <w:b w:val="0"/>
          <w:bCs w:val="0"/>
          <w:color w:val="auto"/>
          <w:sz w:val="30"/>
          <w:szCs w:val="30"/>
          <w:highlight w:val="none"/>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6</w:t>
      </w:r>
      <w:r>
        <w:rPr>
          <w:rFonts w:hint="eastAsia" w:ascii="仿宋" w:hAnsi="仿宋" w:eastAsia="仿宋" w:cs="仿宋"/>
          <w:b w:val="0"/>
          <w:bCs w:val="0"/>
          <w:color w:val="auto"/>
          <w:sz w:val="30"/>
          <w:szCs w:val="30"/>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7</w:t>
      </w:r>
      <w:r>
        <w:rPr>
          <w:rFonts w:hint="eastAsia" w:ascii="仿宋" w:hAnsi="仿宋" w:eastAsia="仿宋" w:cs="仿宋"/>
          <w:b w:val="0"/>
          <w:bCs w:val="0"/>
          <w:color w:val="auto"/>
          <w:sz w:val="30"/>
          <w:szCs w:val="30"/>
          <w:highlight w:val="none"/>
          <w:lang w:val="zh-CN"/>
        </w:rPr>
        <w:t xml:space="preserve">.评分方法和标准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7</w:t>
      </w:r>
      <w:r>
        <w:rPr>
          <w:rFonts w:hint="eastAsia" w:ascii="仿宋" w:hAnsi="仿宋" w:eastAsia="仿宋" w:cs="仿宋"/>
          <w:b w:val="0"/>
          <w:bCs w:val="0"/>
          <w:color w:val="auto"/>
          <w:sz w:val="30"/>
          <w:szCs w:val="30"/>
          <w:highlight w:val="none"/>
          <w:lang w:val="zh-CN"/>
        </w:rPr>
        <w:t xml:space="preserve">.1 评审方法。经磋商确定最终采购需求和提交最后报价的供应商后，由磋商小组采用综合评分法对提交最后报价的供应商的响应文件和最后报价进行综合评分。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1</w:t>
      </w:r>
      <w:r>
        <w:rPr>
          <w:rFonts w:hint="eastAsia" w:ascii="仿宋" w:hAnsi="仿宋" w:eastAsia="仿宋" w:cs="仿宋"/>
          <w:b w:val="0"/>
          <w:bCs w:val="0"/>
          <w:color w:val="auto"/>
          <w:sz w:val="30"/>
          <w:szCs w:val="30"/>
          <w:highlight w:val="none"/>
          <w:lang w:val="en-US" w:eastAsia="zh-CN"/>
        </w:rPr>
        <w:t xml:space="preserve">7</w:t>
      </w:r>
      <w:r>
        <w:rPr>
          <w:rFonts w:hint="eastAsia" w:ascii="仿宋" w:hAnsi="仿宋" w:eastAsia="仿宋" w:cs="仿宋"/>
          <w:b w:val="0"/>
          <w:bCs w:val="0"/>
          <w:color w:val="auto"/>
          <w:sz w:val="30"/>
          <w:szCs w:val="30"/>
          <w:highlight w:val="none"/>
          <w:lang w:val="zh-CN"/>
        </w:rPr>
        <w:t xml:space="preserve">.2 评分标准详见第三章。</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18</w:t>
      </w:r>
      <w:r>
        <w:rPr>
          <w:rFonts w:hint="eastAsia" w:ascii="仿宋" w:hAnsi="仿宋" w:eastAsia="仿宋" w:cs="仿宋"/>
          <w:b w:val="0"/>
          <w:bCs w:val="0"/>
          <w:color w:val="auto"/>
          <w:sz w:val="30"/>
          <w:szCs w:val="30"/>
          <w:highlight w:val="none"/>
          <w:lang w:val="zh-CN"/>
        </w:rPr>
        <w:t xml:space="preserve">.确定成交供应商</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18</w:t>
      </w:r>
      <w:r>
        <w:rPr>
          <w:rFonts w:hint="eastAsia" w:ascii="仿宋" w:hAnsi="仿宋" w:eastAsia="仿宋" w:cs="仿宋"/>
          <w:b w:val="0"/>
          <w:bCs w:val="0"/>
          <w:color w:val="auto"/>
          <w:sz w:val="30"/>
          <w:szCs w:val="30"/>
          <w:highlight w:val="none"/>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18</w:t>
      </w:r>
      <w:r>
        <w:rPr>
          <w:rFonts w:hint="eastAsia" w:ascii="仿宋" w:hAnsi="仿宋" w:eastAsia="仿宋" w:cs="仿宋"/>
          <w:b w:val="0"/>
          <w:bCs w:val="0"/>
          <w:color w:val="auto"/>
          <w:sz w:val="30"/>
          <w:szCs w:val="30"/>
          <w:highlight w:val="none"/>
          <w:lang w:val="zh-CN"/>
        </w:rPr>
        <w:t xml:space="preserve">.2 采购代理机构将在“江苏政府采购网”发布成交结果公告，公告期限为1个工作日。</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19</w:t>
      </w:r>
      <w:r>
        <w:rPr>
          <w:rFonts w:hint="eastAsia" w:ascii="仿宋" w:hAnsi="仿宋" w:eastAsia="仿宋" w:cs="仿宋"/>
          <w:b w:val="0"/>
          <w:bCs w:val="0"/>
          <w:color w:val="auto"/>
          <w:sz w:val="30"/>
          <w:szCs w:val="30"/>
          <w:highlight w:val="none"/>
          <w:lang w:val="zh-CN"/>
        </w:rPr>
        <w:t xml:space="preserve">、编写磋商（评审）报告</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19</w:t>
      </w:r>
      <w:r>
        <w:rPr>
          <w:rFonts w:hint="eastAsia" w:ascii="仿宋" w:hAnsi="仿宋" w:eastAsia="仿宋" w:cs="仿宋"/>
          <w:b w:val="0"/>
          <w:bCs w:val="0"/>
          <w:color w:val="auto"/>
          <w:sz w:val="30"/>
          <w:szCs w:val="30"/>
          <w:highlight w:val="none"/>
          <w:lang w:val="zh-CN"/>
        </w:rPr>
        <w:t xml:space="preserve">.1磋商小组根据磋商过程和结果编写磋商（评审）报告。</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20</w:t>
      </w:r>
      <w:r>
        <w:rPr>
          <w:rFonts w:hint="eastAsia" w:ascii="仿宋" w:hAnsi="仿宋" w:eastAsia="仿宋" w:cs="仿宋"/>
          <w:b w:val="0"/>
          <w:bCs w:val="0"/>
          <w:color w:val="auto"/>
          <w:sz w:val="30"/>
          <w:szCs w:val="30"/>
          <w:highlight w:val="none"/>
          <w:lang w:val="zh-CN"/>
        </w:rPr>
        <w:t xml:space="preserve">.成交通知书</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en-US" w:eastAsia="zh-CN"/>
        </w:rPr>
        <w:t xml:space="preserve">20</w:t>
      </w:r>
      <w:r>
        <w:rPr>
          <w:rFonts w:hint="eastAsia" w:ascii="仿宋" w:hAnsi="仿宋" w:eastAsia="仿宋" w:cs="仿宋"/>
          <w:b w:val="0"/>
          <w:bCs w:val="0"/>
          <w:color w:val="auto"/>
          <w:sz w:val="30"/>
          <w:szCs w:val="30"/>
          <w:highlight w:val="none"/>
          <w:lang w:val="zh-CN"/>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b w:val="0"/>
          <w:bCs w:val="0"/>
          <w:color w:val="auto"/>
          <w:sz w:val="30"/>
          <w:szCs w:val="30"/>
          <w:highlight w:val="none"/>
          <w:lang w:val="zh-CN"/>
        </w:rPr>
      </w:pPr>
      <w:r>
        <w:rPr>
          <w:rFonts w:hint="eastAsia" w:ascii="仿宋" w:hAnsi="仿宋" w:eastAsia="仿宋" w:cs="仿宋"/>
          <w:b w:val="0"/>
          <w:bCs w:val="0"/>
          <w:color w:val="auto"/>
          <w:sz w:val="30"/>
          <w:szCs w:val="30"/>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b w:val="0"/>
          <w:bCs w:val="0"/>
          <w:color w:val="auto"/>
          <w:sz w:val="30"/>
          <w:szCs w:val="30"/>
          <w:highlight w:val="none"/>
          <w:lang w:val="zh-CN"/>
        </w:rPr>
        <w:t xml:space="preserve">2</w:t>
      </w:r>
      <w:r>
        <w:rPr>
          <w:rFonts w:hint="eastAsia" w:ascii="仿宋" w:hAnsi="仿宋" w:eastAsia="仿宋" w:cs="仿宋"/>
          <w:b w:val="0"/>
          <w:bCs w:val="0"/>
          <w:color w:val="auto"/>
          <w:sz w:val="30"/>
          <w:szCs w:val="30"/>
          <w:highlight w:val="none"/>
          <w:lang w:val="en-US" w:eastAsia="zh-CN"/>
        </w:rPr>
        <w:t xml:space="preserve">0</w:t>
      </w:r>
      <w:r>
        <w:rPr>
          <w:rFonts w:hint="eastAsia" w:ascii="仿宋" w:hAnsi="仿宋" w:eastAsia="仿宋" w:cs="仿宋"/>
          <w:b w:val="0"/>
          <w:bCs w:val="0"/>
          <w:color w:val="auto"/>
          <w:sz w:val="30"/>
          <w:szCs w:val="30"/>
          <w:highlight w:val="none"/>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lang w:val="en-US" w:eastAsia="zh-CN"/>
        </w:rPr>
        <w:t xml:space="preserve">21</w:t>
      </w:r>
      <w:r>
        <w:rPr>
          <w:rFonts w:hint="eastAsia" w:ascii="仿宋" w:hAnsi="仿宋" w:eastAsia="仿宋" w:cs="仿宋"/>
          <w:b/>
          <w:color w:val="auto"/>
          <w:sz w:val="30"/>
          <w:szCs w:val="30"/>
          <w:highlight w:val="none"/>
          <w:lang w:val="zh-CN"/>
        </w:rPr>
        <w:t xml:space="preserve">、</w:t>
      </w:r>
      <w:r>
        <w:rPr>
          <w:rFonts w:hint="eastAsia" w:ascii="仿宋" w:hAnsi="仿宋" w:eastAsia="仿宋" w:cs="仿宋"/>
          <w:b/>
          <w:bCs/>
          <w:color w:val="auto"/>
          <w:sz w:val="30"/>
          <w:szCs w:val="30"/>
          <w:highlight w:val="none"/>
          <w:lang w:val="zh-CN"/>
        </w:rPr>
        <w:t xml:space="preserve">签订合同</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1 成交供应商应当</w:t>
      </w:r>
      <w:r>
        <w:rPr>
          <w:rFonts w:hint="eastAsia" w:ascii="仿宋" w:hAnsi="仿宋" w:eastAsia="仿宋" w:cs="仿宋"/>
          <w:color w:val="auto"/>
          <w:sz w:val="30"/>
          <w:szCs w:val="30"/>
          <w:highlight w:val="none"/>
          <w:lang w:val="zh-CN"/>
        </w:rPr>
        <w:t xml:space="preserve">自成交通知书发出之日起三十日内，</w:t>
      </w:r>
      <w:r>
        <w:rPr>
          <w:rFonts w:hint="eastAsia" w:ascii="仿宋" w:hAnsi="仿宋" w:eastAsia="仿宋" w:cs="仿宋"/>
          <w:color w:val="auto"/>
          <w:sz w:val="30"/>
          <w:szCs w:val="30"/>
          <w:highlight w:val="none"/>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除不可抗力等因素外，</w:t>
      </w:r>
      <w:r>
        <w:rPr>
          <w:rFonts w:hint="eastAsia" w:ascii="仿宋" w:hAnsi="仿宋" w:eastAsia="仿宋" w:cs="仿宋"/>
          <w:color w:val="auto"/>
          <w:sz w:val="30"/>
          <w:szCs w:val="30"/>
          <w:highlight w:val="none"/>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.5成交供应商拒绝签订政府采购合同的，</w:t>
      </w:r>
      <w:r>
        <w:rPr>
          <w:rFonts w:hint="eastAsia" w:ascii="仿宋" w:hAnsi="仿宋" w:eastAsia="仿宋" w:cs="仿宋"/>
          <w:color w:val="auto"/>
          <w:sz w:val="30"/>
          <w:szCs w:val="30"/>
          <w:highlight w:val="none"/>
        </w:rPr>
        <w:t xml:space="preserve">或因不可抗力或者自身原因不能履行政府采购合同的，</w:t>
      </w:r>
      <w:r>
        <w:rPr>
          <w:rFonts w:hint="eastAsia" w:ascii="仿宋" w:hAnsi="仿宋" w:eastAsia="仿宋" w:cs="仿宋"/>
          <w:color w:val="auto"/>
          <w:sz w:val="30"/>
          <w:szCs w:val="30"/>
          <w:highlight w:val="none"/>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21</w:t>
      </w:r>
      <w:r>
        <w:rPr>
          <w:rFonts w:hint="eastAsia" w:ascii="仿宋" w:hAnsi="仿宋" w:eastAsia="仿宋" w:cs="仿宋"/>
          <w:color w:val="auto"/>
          <w:sz w:val="30"/>
          <w:szCs w:val="30"/>
          <w:highlight w:val="none"/>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五、询问、质疑、投诉和诚实信用</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22</w:t>
      </w:r>
      <w:r>
        <w:rPr>
          <w:rFonts w:hint="eastAsia" w:ascii="仿宋" w:hAnsi="仿宋" w:eastAsia="仿宋" w:cs="仿宋"/>
          <w:b/>
          <w:bCs/>
          <w:color w:val="auto"/>
          <w:sz w:val="30"/>
          <w:szCs w:val="30"/>
          <w:highlight w:val="none"/>
          <w:lang w:val="zh-CN"/>
        </w:rPr>
        <w:t xml:space="preserve">、询问</w:t>
      </w:r>
      <w:r/>
    </w:p>
    <w:p>
      <w:pPr>
        <w:ind w:firstLine="600"/>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22</w:t>
      </w:r>
      <w:r>
        <w:rPr>
          <w:rFonts w:hint="eastAsia" w:ascii="仿宋" w:hAnsi="仿宋" w:eastAsia="仿宋" w:cs="仿宋"/>
          <w:color w:val="auto"/>
          <w:sz w:val="30"/>
          <w:szCs w:val="30"/>
          <w:highlight w:val="none"/>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highlight w:val="none"/>
          <w:lang w:val="zh-CN"/>
        </w:rPr>
        <w:t xml:space="preserve">。</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en-US" w:eastAsia="zh-CN"/>
        </w:rPr>
        <w:t xml:space="preserve">23</w:t>
      </w:r>
      <w:r>
        <w:rPr>
          <w:rFonts w:hint="eastAsia" w:ascii="仿宋" w:hAnsi="仿宋" w:eastAsia="仿宋" w:cs="仿宋"/>
          <w:b/>
          <w:color w:val="auto"/>
          <w:sz w:val="30"/>
          <w:szCs w:val="30"/>
          <w:highlight w:val="none"/>
          <w:lang w:val="zh-CN"/>
        </w:rPr>
        <w:t xml:space="preserve">、质疑</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.1</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highlight w:val="none"/>
          <w:lang w:val="zh-CN"/>
        </w:rPr>
        <w:t xml:space="preserve">原件送达</w:t>
      </w:r>
      <w:r>
        <w:rPr>
          <w:rFonts w:hint="eastAsia" w:ascii="仿宋" w:hAnsi="仿宋" w:eastAsia="仿宋" w:cs="仿宋"/>
          <w:bCs/>
          <w:color w:val="auto"/>
          <w:sz w:val="30"/>
          <w:szCs w:val="30"/>
          <w:highlight w:val="none"/>
          <w:lang w:val="zh-CN"/>
        </w:rPr>
        <w:t xml:space="preserve">至</w:t>
      </w:r>
      <w:r>
        <w:rPr>
          <w:rFonts w:hint="eastAsia" w:ascii="仿宋" w:hAnsi="仿宋" w:eastAsia="仿宋" w:cs="仿宋"/>
          <w:color w:val="auto"/>
          <w:sz w:val="30"/>
          <w:szCs w:val="30"/>
          <w:highlight w:val="none"/>
          <w:lang w:val="zh-CN"/>
        </w:rPr>
        <w:t xml:space="preserve">代理人处。</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.3</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 xml:space="preserve">上述应知其权益受到损害之日是指：</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lang w:val="zh-CN"/>
        </w:rPr>
        <w:t xml:space="preserve">.4 质疑文件应包括以下主要内容，并</w:t>
      </w:r>
      <w:r>
        <w:rPr>
          <w:rFonts w:hint="eastAsia" w:ascii="仿宋" w:hAnsi="仿宋" w:eastAsia="仿宋" w:cs="仿宋"/>
          <w:color w:val="auto"/>
          <w:sz w:val="30"/>
          <w:szCs w:val="30"/>
          <w:highlight w:val="none"/>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（4）质疑供应商名称、地址、邮编、联系人、联系电话</w:t>
      </w:r>
      <w:r>
        <w:rPr>
          <w:rFonts w:hint="eastAsia" w:ascii="仿宋" w:hAnsi="仿宋" w:eastAsia="仿宋" w:cs="仿宋"/>
          <w:color w:val="auto"/>
          <w:sz w:val="30"/>
          <w:szCs w:val="30"/>
          <w:highlight w:val="none"/>
        </w:rPr>
        <w:t xml:space="preserve">（包括座机、手机、传真号码等）</w:t>
      </w:r>
      <w:r>
        <w:rPr>
          <w:rFonts w:hint="eastAsia" w:ascii="仿宋" w:hAnsi="仿宋" w:eastAsia="仿宋" w:cs="仿宋"/>
          <w:color w:val="auto"/>
          <w:sz w:val="30"/>
          <w:szCs w:val="30"/>
          <w:highlight w:val="none"/>
          <w:lang w:val="zh-CN"/>
        </w:rPr>
        <w:t xml:space="preserve">；</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23</w:t>
      </w:r>
      <w:r>
        <w:rPr>
          <w:rFonts w:hint="eastAsia" w:ascii="仿宋" w:hAnsi="仿宋" w:eastAsia="仿宋" w:cs="仿宋"/>
          <w:color w:val="auto"/>
          <w:sz w:val="30"/>
          <w:szCs w:val="30"/>
          <w:highlight w:val="none"/>
        </w:rPr>
        <w:t xml:space="preserve">.5 采购人（代理人）在收到供应商的书面质疑后将及时组织调查核实，在</w:t>
      </w:r>
      <w:r>
        <w:rPr>
          <w:rFonts w:hint="eastAsia" w:ascii="仿宋" w:hAnsi="仿宋" w:eastAsia="仿宋" w:cs="仿宋"/>
          <w:b/>
          <w:bCs/>
          <w:color w:val="auto"/>
          <w:sz w:val="30"/>
          <w:szCs w:val="30"/>
          <w:highlight w:val="none"/>
          <w:lang w:val="zh-CN"/>
        </w:rPr>
        <w:t xml:space="preserve">七个工作日内</w:t>
      </w:r>
      <w:r>
        <w:rPr>
          <w:rFonts w:hint="eastAsia" w:ascii="仿宋" w:hAnsi="仿宋" w:eastAsia="仿宋" w:cs="仿宋"/>
          <w:color w:val="auto"/>
          <w:sz w:val="30"/>
          <w:szCs w:val="30"/>
          <w:highlight w:val="none"/>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highlight w:val="none"/>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24</w:t>
      </w:r>
      <w:r>
        <w:rPr>
          <w:rFonts w:hint="eastAsia" w:ascii="仿宋" w:hAnsi="仿宋" w:eastAsia="仿宋" w:cs="仿宋"/>
          <w:b/>
          <w:bCs/>
          <w:color w:val="auto"/>
          <w:sz w:val="30"/>
          <w:szCs w:val="30"/>
          <w:highlight w:val="none"/>
          <w:lang w:val="zh-CN"/>
        </w:rPr>
        <w:t xml:space="preserve">、投诉</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24</w:t>
      </w:r>
      <w:r>
        <w:rPr>
          <w:rFonts w:hint="eastAsia" w:ascii="仿宋" w:hAnsi="仿宋" w:eastAsia="仿宋" w:cs="仿宋"/>
          <w:color w:val="auto"/>
          <w:sz w:val="30"/>
          <w:szCs w:val="30"/>
          <w:highlight w:val="none"/>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highlight w:val="none"/>
          <w:lang w:val="zh-CN"/>
        </w:rPr>
        <w:t xml:space="preserve">十五个工作日内</w:t>
      </w:r>
      <w:r>
        <w:rPr>
          <w:rFonts w:hint="eastAsia" w:ascii="仿宋" w:hAnsi="仿宋" w:eastAsia="仿宋" w:cs="仿宋"/>
          <w:color w:val="auto"/>
          <w:sz w:val="30"/>
          <w:szCs w:val="30"/>
          <w:highlight w:val="none"/>
          <w:lang w:val="zh-CN"/>
        </w:rPr>
        <w:t xml:space="preserve">向采购项目同级财政部门投诉。</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en-US" w:eastAsia="zh-CN"/>
        </w:rPr>
        <w:t xml:space="preserve">25</w:t>
      </w:r>
      <w:r>
        <w:rPr>
          <w:rFonts w:hint="eastAsia" w:ascii="仿宋" w:hAnsi="仿宋" w:eastAsia="仿宋" w:cs="仿宋"/>
          <w:b/>
          <w:bCs/>
          <w:color w:val="auto"/>
          <w:sz w:val="30"/>
          <w:szCs w:val="30"/>
          <w:highlight w:val="none"/>
          <w:lang w:val="zh-CN"/>
        </w:rPr>
        <w:t xml:space="preserve">、诚实信用</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highlight w:val="none"/>
        </w:rPr>
        <w:t xml:space="preserve">政府采购管理部门将供应商列入不良行为记录名单，按照</w:t>
      </w:r>
      <w:r>
        <w:rPr>
          <w:rFonts w:hint="eastAsia" w:ascii="仿宋" w:hAnsi="仿宋" w:eastAsia="仿宋" w:cs="仿宋"/>
          <w:bCs/>
          <w:color w:val="auto"/>
          <w:sz w:val="30"/>
          <w:szCs w:val="30"/>
          <w:highlight w:val="none"/>
        </w:rPr>
        <w:t xml:space="preserve">《中华人民共和国政府采购法》</w:t>
      </w:r>
      <w:r>
        <w:rPr>
          <w:rFonts w:hint="eastAsia" w:ascii="仿宋" w:hAnsi="仿宋" w:eastAsia="仿宋" w:cs="仿宋"/>
          <w:color w:val="auto"/>
          <w:sz w:val="30"/>
          <w:szCs w:val="30"/>
          <w:highlight w:val="none"/>
        </w:rPr>
        <w:t xml:space="preserve">有关规定处理。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en-US" w:eastAsia="zh-CN"/>
        </w:rPr>
        <w:t xml:space="preserve">25</w:t>
      </w:r>
      <w:r>
        <w:rPr>
          <w:rFonts w:hint="eastAsia" w:ascii="仿宋" w:hAnsi="仿宋" w:eastAsia="仿宋" w:cs="仿宋"/>
          <w:color w:val="auto"/>
          <w:sz w:val="30"/>
          <w:szCs w:val="30"/>
          <w:highlight w:val="none"/>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2</w:t>
      </w:r>
      <w:r>
        <w:rPr>
          <w:rFonts w:hint="eastAsia" w:ascii="仿宋" w:hAnsi="仿宋" w:eastAsia="仿宋" w:cs="仿宋"/>
          <w:b/>
          <w:bCs/>
          <w:color w:val="auto"/>
          <w:sz w:val="30"/>
          <w:szCs w:val="30"/>
          <w:highlight w:val="none"/>
          <w:lang w:val="en-US" w:eastAsia="zh-CN"/>
        </w:rPr>
        <w:t xml:space="preserve">6</w:t>
      </w:r>
      <w:r>
        <w:rPr>
          <w:rFonts w:hint="eastAsia" w:ascii="仿宋" w:hAnsi="仿宋" w:eastAsia="仿宋" w:cs="仿宋"/>
          <w:b/>
          <w:bCs/>
          <w:color w:val="auto"/>
          <w:sz w:val="30"/>
          <w:szCs w:val="30"/>
          <w:highlight w:val="none"/>
        </w:rPr>
        <w:t xml:space="preserve">、其他</w:t>
      </w:r>
      <w:r/>
    </w:p>
    <w:p>
      <w:pPr>
        <w:ind w:firstLine="60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en-US" w:eastAsia="zh-CN"/>
        </w:rPr>
        <w:t xml:space="preserve">6</w:t>
      </w:r>
      <w:r>
        <w:rPr>
          <w:rFonts w:hint="eastAsia" w:ascii="仿宋" w:hAnsi="仿宋" w:eastAsia="仿宋" w:cs="仿宋"/>
          <w:color w:val="auto"/>
          <w:sz w:val="30"/>
          <w:szCs w:val="30"/>
          <w:highlight w:val="none"/>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highlight w:val="none"/>
          <w:lang w:val="en-US" w:eastAsia="zh-CN" w:bidi="ar-SA"/>
        </w:rPr>
      </w:pPr>
      <w:r>
        <w:rPr>
          <w:rFonts w:hint="eastAsia" w:ascii="仿宋" w:hAnsi="仿宋" w:eastAsia="仿宋" w:cs="仿宋"/>
          <w:b/>
          <w:bCs/>
          <w:color w:val="auto"/>
          <w:sz w:val="30"/>
          <w:szCs w:val="30"/>
          <w:highlight w:val="none"/>
        </w:rPr>
        <w:t xml:space="preserve">2</w:t>
      </w:r>
      <w:r>
        <w:rPr>
          <w:rFonts w:hint="eastAsia" w:ascii="仿宋" w:hAnsi="仿宋" w:eastAsia="仿宋" w:cs="仿宋"/>
          <w:b/>
          <w:bCs/>
          <w:color w:val="auto"/>
          <w:sz w:val="30"/>
          <w:szCs w:val="30"/>
          <w:highlight w:val="none"/>
          <w:lang w:val="en-US" w:eastAsia="zh-CN"/>
        </w:rPr>
        <w:t xml:space="preserve">6</w:t>
      </w:r>
      <w:r>
        <w:rPr>
          <w:rFonts w:hint="eastAsia" w:ascii="仿宋" w:hAnsi="仿宋" w:eastAsia="仿宋" w:cs="仿宋"/>
          <w:b/>
          <w:bCs/>
          <w:color w:val="auto"/>
          <w:sz w:val="30"/>
          <w:szCs w:val="30"/>
          <w:highlight w:val="none"/>
        </w:rPr>
        <w:t xml:space="preserve">.</w:t>
      </w:r>
      <w:r>
        <w:rPr>
          <w:rFonts w:hint="eastAsia" w:ascii="仿宋" w:hAnsi="仿宋" w:eastAsia="仿宋" w:cs="仿宋"/>
          <w:b/>
          <w:bCs/>
          <w:color w:val="auto"/>
          <w:sz w:val="30"/>
          <w:szCs w:val="30"/>
          <w:highlight w:val="none"/>
          <w:lang w:val="en-US" w:eastAsia="zh-CN"/>
        </w:rPr>
        <w:t xml:space="preserve">磋商</w:t>
      </w:r>
      <w:r>
        <w:rPr>
          <w:rFonts w:hint="eastAsia" w:ascii="仿宋" w:hAnsi="仿宋" w:eastAsia="仿宋" w:cs="仿宋"/>
          <w:b/>
          <w:bCs/>
          <w:color w:val="auto"/>
          <w:sz w:val="30"/>
          <w:szCs w:val="30"/>
          <w:highlight w:val="none"/>
          <w:lang w:val="en-US" w:eastAsia="zh-CN" w:bidi="ar-SA"/>
        </w:rPr>
        <w:t xml:space="preserve">过程中出现下列情形之一的，磋商小组应当启动异常低价响应审查程序：</w:t>
      </w:r>
      <w:r/>
    </w:p>
    <w:p>
      <w:pPr>
        <w:pStyle w:val="1044"/>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①响应报价低于全部通过符合性审查供应商响应报价平均值65%的，即响应报价&lt;全部通过符合性审查供应商响应报价平均值×65%；</w:t>
      </w:r>
      <w:r/>
    </w:p>
    <w:p>
      <w:pPr>
        <w:pStyle w:val="1044"/>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②响应报价低于通过符合性审查的次低报价供应商响应报价65%的，即响应报价&lt;通过符合性审查的次低报价供应商响应报价×65%；</w:t>
      </w:r>
      <w:r/>
    </w:p>
    <w:p>
      <w:pPr>
        <w:pStyle w:val="1044"/>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③响应报价低于采购项目最高限价65%的，即响应报价&lt;采购项目最高限价×65%；</w:t>
      </w:r>
      <w:r/>
    </w:p>
    <w:p>
      <w:pPr>
        <w:pStyle w:val="1044"/>
        <w:ind w:firstLine="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④磋商小组基于专业判断，认为供应商报价过低，有可能影响产品质量或者不能诚信履约的其他情形。</w:t>
      </w:r>
      <w:r/>
    </w:p>
    <w:p>
      <w:pPr>
        <w:pStyle w:val="1044"/>
        <w:ind w:firstLine="60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44"/>
        <w:ind w:firstLine="600"/>
        <w:rPr>
          <w:rFonts w:hint="eastAsia"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default" w:ascii="仿宋" w:hAnsi="仿宋" w:eastAsia="仿宋" w:cs="仿宋"/>
          <w:color w:val="auto"/>
          <w:sz w:val="30"/>
          <w:szCs w:val="30"/>
          <w:highlight w:val="none"/>
          <w:lang w:val="en-US" w:eastAsia="zh-CN" w:bidi="ar-SA"/>
        </w:rPr>
      </w:pPr>
      <w:r>
        <w:rPr>
          <w:rFonts w:hint="eastAsia" w:ascii="仿宋" w:hAnsi="仿宋" w:eastAsia="仿宋" w:cs="仿宋"/>
          <w:color w:val="auto"/>
          <w:sz w:val="30"/>
          <w:szCs w:val="30"/>
          <w:highlight w:val="none"/>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45" w:name="_Toc7918"/>
      <w:r/>
      <w:bookmarkStart w:id="46" w:name="_Toc11584"/>
      <w:r>
        <w:rPr>
          <w:rFonts w:hint="eastAsia" w:ascii="方正小标宋_GBK" w:hAnsi="方正小标宋_GBK" w:eastAsia="方正小标宋_GBK" w:cs="方正小标宋_GBK"/>
          <w:color w:val="auto"/>
          <w:sz w:val="36"/>
          <w:szCs w:val="36"/>
          <w:highlight w:val="none"/>
        </w:rPr>
        <w:t xml:space="preserve">第三章 成交标准</w:t>
      </w:r>
      <w:bookmarkEnd w:id="45"/>
      <w:r/>
      <w:bookmarkEnd w:id="46"/>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 xml:space="preserve">采用百分制（满分100分）</w:t>
      </w:r>
      <w:r/>
    </w:p>
    <w:tbl>
      <w:tblPr>
        <w:tblStyle w:val="844"/>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10"/>
        <w:gridCol w:w="1442"/>
        <w:gridCol w:w="1150"/>
        <w:gridCol w:w="5647"/>
      </w:tblGrid>
      <w:tr>
        <w:trPr>
          <w:jc w:val="center"/>
          <w:trHeight w:val="760"/>
        </w:trPr>
        <w:tc>
          <w:tcPr>
            <w:tcW w:w="71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bookmarkStart w:id="47" w:name="_Toc4559"/>
            <w:r>
              <w:rPr>
                <w:rFonts w:hint="eastAsia" w:ascii="仿宋" w:hAnsi="仿宋" w:eastAsia="仿宋" w:cs="仿宋"/>
                <w:b/>
                <w:bCs/>
                <w:color w:val="auto"/>
                <w:sz w:val="30"/>
                <w:szCs w:val="30"/>
                <w:highlight w:val="none"/>
              </w:rPr>
              <w:t xml:space="preserve">序号</w:t>
            </w:r>
            <w:r/>
          </w:p>
        </w:tc>
        <w:tc>
          <w:tcPr>
            <w:tcW w:w="1442"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评分因素</w:t>
            </w:r>
            <w:r/>
          </w:p>
        </w:tc>
        <w:tc>
          <w:tcPr>
            <w:tcW w:w="1150" w:type="dxa"/>
            <w:vAlign w:val="center"/>
            <w:textDirection w:val="lrTb"/>
            <w:noWrap w:val="false"/>
          </w:tcPr>
          <w:p>
            <w:pPr>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分值</w:t>
            </w:r>
            <w:r/>
          </w:p>
        </w:tc>
        <w:tc>
          <w:tcPr>
            <w:tcW w:w="5647" w:type="dxa"/>
            <w:vAlign w:val="center"/>
            <w:textDirection w:val="lrTb"/>
            <w:noWrap w:val="false"/>
          </w:tcPr>
          <w:p>
            <w:pPr>
              <w:ind w:firstLine="602"/>
              <w:jc w:val="cente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评分标准说明</w:t>
            </w:r>
            <w:r/>
          </w:p>
        </w:tc>
      </w:tr>
      <w:tr>
        <w:trPr>
          <w:jc w:val="center"/>
          <w:trHeight w:val="23"/>
        </w:trPr>
        <w:tc>
          <w:tcPr>
            <w:tcW w:w="71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p>
        </w:tc>
        <w:tc>
          <w:tcPr>
            <w:tcW w:w="1442"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价格分</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ind w:firstLine="3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用低价优先法计算，即满足采购文件要求且响应价格最低的响应报价为评审基准价，其价格分为满分。其他供应商的价格分统一按照下列公式计算：响应报价得分=（评审基准价/响应报价）×30，保留小数点后两位。</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p>
        </w:tc>
        <w:tc>
          <w:tcPr>
            <w:tcW w:w="1442"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商务分</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（30分）</w:t>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（10分）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自2023年1月1日以来具有类似项目业绩的，每提供1个得5分，最多得10分。（提供中标（成交）通知书、合同、竣工验收证明文件，时间以竣工验收证明文件时间为准，提供的证明材料需能反应上述内容，否则视为未提供。）供应商业绩</w:t>
            </w:r>
            <w:r>
              <w:rPr>
                <w:rFonts w:hint="eastAsia" w:ascii="仿宋" w:hAnsi="仿宋" w:eastAsia="仿宋" w:cs="仿宋"/>
                <w:color w:val="auto"/>
                <w:sz w:val="30"/>
                <w:szCs w:val="30"/>
                <w:highlight w:val="none"/>
                <w:lang w:val="en-US" w:eastAsia="zh-CN"/>
              </w:rPr>
              <w:t xml:space="preserve">与</w:t>
            </w:r>
            <w:r>
              <w:rPr>
                <w:rFonts w:hint="eastAsia" w:ascii="仿宋" w:hAnsi="仿宋" w:eastAsia="仿宋" w:cs="仿宋"/>
                <w:color w:val="auto"/>
                <w:sz w:val="30"/>
                <w:szCs w:val="30"/>
                <w:highlight w:val="none"/>
              </w:rPr>
              <w:t xml:space="preserve">项目负责人业绩不可兼得。</w:t>
            </w:r>
            <w:r/>
          </w:p>
        </w:tc>
      </w:tr>
      <w:tr>
        <w:trPr>
          <w:jc w:val="center"/>
          <w:trHeight w:val="611"/>
        </w:trPr>
        <w:tc>
          <w:tcPr>
            <w:tcW w:w="710" w:type="dxa"/>
            <w:vAlign w:val="center"/>
            <w:vMerge w:val="continue"/>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项目负责人业绩</w:t>
            </w:r>
            <w:r/>
          </w:p>
          <w:p>
            <w:pPr>
              <w:jc w:val="cente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负责人自2023年1月1日以来具有类似项目业绩的，每提供1个得5分，最多得5分。（提供中标（成交）通知书、合同、竣工验收证明文件，时间以竣工验收证明文件时间为准，提供的证明材料需能反应上述内容，否则视为未提供。）项目负责人业绩必须是供应商承接的，</w:t>
            </w:r>
            <w:r>
              <w:rPr>
                <w:rFonts w:hint="eastAsia" w:ascii="仿宋" w:hAnsi="仿宋" w:eastAsia="仿宋" w:cs="仿宋"/>
                <w:color w:val="auto"/>
                <w:sz w:val="30"/>
                <w:szCs w:val="30"/>
                <w:highlight w:val="none"/>
                <w:lang w:val="en-US" w:eastAsia="zh-CN"/>
              </w:rPr>
              <w:t xml:space="preserve">与</w:t>
            </w:r>
            <w:r>
              <w:rPr>
                <w:rFonts w:hint="eastAsia" w:ascii="仿宋" w:hAnsi="仿宋" w:eastAsia="仿宋" w:cs="仿宋"/>
                <w:color w:val="auto"/>
                <w:sz w:val="30"/>
                <w:szCs w:val="30"/>
                <w:highlight w:val="none"/>
              </w:rPr>
              <w:t xml:space="preserve">供应商业绩不可兼得。</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项目组人员配备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分）</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1</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技术负责人（项目负责人、技术负责人不得兼任）具有中级及以上</w:t>
            </w:r>
            <w:r>
              <w:rPr>
                <w:rFonts w:hint="eastAsia" w:ascii="仿宋" w:hAnsi="仿宋" w:eastAsia="仿宋" w:cs="仿宋"/>
                <w:color w:val="auto"/>
                <w:sz w:val="30"/>
                <w:szCs w:val="30"/>
                <w:highlight w:val="none"/>
                <w:lang w:val="en-US" w:eastAsia="zh-CN"/>
              </w:rPr>
              <w:t xml:space="preserve">职称</w:t>
            </w:r>
            <w:r>
              <w:rPr>
                <w:rFonts w:hint="eastAsia" w:ascii="仿宋" w:hAnsi="仿宋" w:eastAsia="仿宋" w:cs="仿宋"/>
                <w:color w:val="auto"/>
                <w:sz w:val="30"/>
                <w:szCs w:val="30"/>
                <w:highlight w:val="none"/>
              </w:rPr>
              <w:t xml:space="preserve">的得</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分。（提供职称证书及供应商为其缴纳的近六个月（2026年3月以来）任意一个月社保证明材料）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eastAsia="zh-CN"/>
              </w:rPr>
              <w:t xml:space="preserve">2</w:t>
            </w:r>
            <w:r>
              <w:rPr>
                <w:rFonts w:hint="eastAsia" w:ascii="仿宋" w:hAnsi="仿宋" w:eastAsia="仿宋" w:cs="仿宋"/>
                <w:color w:val="auto"/>
                <w:sz w:val="30"/>
                <w:szCs w:val="30"/>
                <w:highlight w:val="none"/>
              </w:rPr>
              <w:t xml:space="preserve">）项目组其他人员（项目负责人、技术负责人除外）具有应急管理部门颁发的中华人民共和国特种作业操作证：“焊接与热切割作业”证、“高处作业”证的每提供1种证书得</w:t>
            </w:r>
            <w:r>
              <w:rPr>
                <w:rFonts w:hint="eastAsia" w:ascii="仿宋" w:hAnsi="仿宋" w:eastAsia="仿宋" w:cs="仿宋"/>
                <w:color w:val="auto"/>
                <w:sz w:val="30"/>
                <w:szCs w:val="30"/>
                <w:highlight w:val="none"/>
                <w:lang w:val="en-US" w:eastAsia="zh-CN"/>
              </w:rPr>
              <w:t xml:space="preserve">5</w:t>
            </w:r>
            <w:r>
              <w:rPr>
                <w:rFonts w:hint="eastAsia" w:ascii="仿宋" w:hAnsi="仿宋" w:eastAsia="仿宋" w:cs="仿宋"/>
                <w:color w:val="auto"/>
                <w:sz w:val="30"/>
                <w:szCs w:val="30"/>
                <w:highlight w:val="none"/>
              </w:rPr>
              <w:t xml:space="preserve">分，最多得</w:t>
            </w:r>
            <w:r>
              <w:rPr>
                <w:rFonts w:hint="eastAsia" w:ascii="仿宋" w:hAnsi="仿宋" w:eastAsia="仿宋" w:cs="仿宋"/>
                <w:color w:val="auto"/>
                <w:sz w:val="30"/>
                <w:szCs w:val="30"/>
                <w:highlight w:val="none"/>
                <w:lang w:val="en-US" w:eastAsia="zh-CN"/>
              </w:rPr>
              <w:t xml:space="preserve">10</w:t>
            </w:r>
            <w:r>
              <w:rPr>
                <w:rFonts w:hint="eastAsia" w:ascii="仿宋" w:hAnsi="仿宋" w:eastAsia="仿宋" w:cs="仿宋"/>
                <w:color w:val="auto"/>
                <w:sz w:val="30"/>
                <w:szCs w:val="30"/>
                <w:highlight w:val="none"/>
              </w:rPr>
              <w:t xml:space="preserve">分。</w:t>
            </w:r>
            <w:r/>
          </w:p>
          <w:p>
            <w:pPr>
              <w:ind w:firstLine="600"/>
              <w:spacing w:line="560" w:lineRule="exact"/>
              <w:rPr>
                <w:rFonts w:hint="eastAsia"/>
                <w:color w:val="auto"/>
                <w:highlight w:val="none"/>
              </w:rPr>
            </w:pPr>
            <w:r>
              <w:rPr>
                <w:rFonts w:hint="eastAsia" w:ascii="仿宋" w:hAnsi="仿宋" w:eastAsia="仿宋" w:cs="仿宋"/>
                <w:color w:val="auto"/>
                <w:sz w:val="30"/>
                <w:szCs w:val="30"/>
                <w:highlight w:val="none"/>
              </w:rPr>
              <w:t xml:space="preserve">注：上述人员一人只计一证。（提供相关证书，未提供或提供的材料不全的不得分。）</w:t>
            </w:r>
            <w:r/>
          </w:p>
        </w:tc>
      </w:tr>
      <w:tr>
        <w:trPr>
          <w:jc w:val="center"/>
          <w:trHeight w:val="611"/>
        </w:trPr>
        <w:tc>
          <w:tcPr>
            <w:tcW w:w="710"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p>
        </w:tc>
        <w:tc>
          <w:tcPr>
            <w:tcW w:w="1442" w:type="dxa"/>
            <w:vAlign w:val="center"/>
            <w:vMerge w:val="restart"/>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技术分</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（40分）</w:t>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总体实施方案</w:t>
            </w:r>
            <w:r/>
          </w:p>
        </w:tc>
        <w:tc>
          <w:tcPr>
            <w:tcW w:w="5647" w:type="dxa"/>
            <w:vAlign w:val="center"/>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评委根据各供应商提供的项目总体实施方案进行评分：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（1）总体实施方案表述清晰完整、严谨、科学合理，针对性强、可操作性强的得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（2）总体实施方案表述清晰完整但不够严谨、合理，具有针对性和可操作性的得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（3）总体实施方案表述清晰但不够完整、无针对性，可操作性一般的得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（4）总体实施方案表述不清晰可操作性较差的得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项目进度计划和各阶段进度的保证措施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评委根据各供应商提供的项目进度计划和各阶段进度保证措施进行评分：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（1）进度计划安排清晰完整、严谨、科学合理，针对性强、可操作性强的得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（2）进度计划安排清晰完整但不够严谨、合理，具有针对性和可操作性的得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（3）进度计划安排清晰但不够完整、无针对性，可操作性一般的得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（4）进度计划安排不清晰可操作性较差的得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岗位责任</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评委根据供应商提供的针对本项目技术力量</w:t>
            </w:r>
            <w:r>
              <w:rPr>
                <w:rFonts w:hint="eastAsia" w:ascii="仿宋" w:hAnsi="仿宋" w:eastAsia="仿宋" w:cs="仿宋"/>
                <w:color w:val="auto"/>
                <w:sz w:val="30"/>
                <w:szCs w:val="30"/>
                <w:highlight w:val="none"/>
                <w:lang w:val="zh-TW"/>
              </w:rPr>
              <w:t xml:space="preserve">、</w:t>
            </w:r>
            <w:r>
              <w:rPr>
                <w:rFonts w:hint="eastAsia" w:ascii="仿宋" w:hAnsi="仿宋" w:eastAsia="仿宋" w:cs="仿宋"/>
                <w:color w:val="auto"/>
                <w:sz w:val="30"/>
                <w:szCs w:val="30"/>
                <w:highlight w:val="none"/>
                <w:lang w:val="zh-TW" w:eastAsia="zh-TW"/>
              </w:rPr>
              <w:t xml:space="preserve">岗位</w:t>
            </w:r>
            <w:r>
              <w:rPr>
                <w:rFonts w:hint="eastAsia" w:ascii="仿宋" w:hAnsi="仿宋" w:eastAsia="仿宋" w:cs="仿宋"/>
                <w:color w:val="auto"/>
                <w:sz w:val="30"/>
                <w:szCs w:val="30"/>
                <w:highlight w:val="none"/>
                <w:lang w:val="zh-TW"/>
              </w:rPr>
              <w:t xml:space="preserve">职责</w:t>
            </w:r>
            <w:r>
              <w:rPr>
                <w:rFonts w:hint="eastAsia" w:ascii="仿宋" w:hAnsi="仿宋" w:eastAsia="仿宋" w:cs="仿宋"/>
                <w:color w:val="auto"/>
                <w:sz w:val="30"/>
                <w:szCs w:val="30"/>
                <w:highlight w:val="none"/>
                <w:lang w:val="zh-TW" w:eastAsia="zh-TW"/>
              </w:rPr>
              <w:t xml:space="preserve">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合理但不够科学，具有针对性和可操作性的得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（4）技术力量、</w:t>
            </w:r>
            <w:r>
              <w:rPr>
                <w:rFonts w:hint="eastAsia" w:ascii="仿宋" w:hAnsi="仿宋" w:eastAsia="仿宋" w:cs="仿宋"/>
                <w:color w:val="auto"/>
                <w:sz w:val="30"/>
                <w:szCs w:val="30"/>
                <w:highlight w:val="none"/>
              </w:rPr>
              <w:t xml:space="preserve">岗位职责划分</w:t>
            </w:r>
            <w:r>
              <w:rPr>
                <w:rFonts w:hint="eastAsia" w:ascii="仿宋" w:hAnsi="仿宋" w:eastAsia="仿宋" w:cs="仿宋"/>
                <w:color w:val="auto"/>
                <w:sz w:val="30"/>
                <w:szCs w:val="30"/>
                <w:highlight w:val="none"/>
                <w:lang w:val="zh-TW" w:eastAsia="zh-TW"/>
              </w:rPr>
              <w:t xml:space="preserve">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安全文明措施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评委根据供应商提供的针对本项目安全文明措施进行评分：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（1）安全文明措施表述清晰完整、严谨、科学合理，针对性强、可操作性强的得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（2）安全文明措施表述清晰完整但不够严谨、合理，具有针对性和可操作性的得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（3）安全文明措施表述清晰但不够完整、无针对性，可操作性一般的得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（4）安全文明措施表述不完整可操作性较差的得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质量保证体系及措施</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评委根据供应商提供的针对本项目质量保证体系及措施进行评分： </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（1）质量保证体系及措施表述清晰完整、严谨、科学合理，针对性强、可操作性强的得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（2）质量保证体系及措施表述清晰完整但不够严谨、合理，具有针对性和可操作性的得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（3）质量保证体系及措施表述清晰但不够完整、无针对性，可操作性一般的得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（4）质量保证体系及措施表述不完整可操作性较差的得</w:t>
            </w: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r>
        <w:trPr>
          <w:jc w:val="center"/>
          <w:trHeight w:val="611"/>
        </w:trPr>
        <w:tc>
          <w:tcPr>
            <w:tcW w:w="710"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442" w:type="dxa"/>
            <w:vAlign w:val="center"/>
            <w:vMerge w:val="continue"/>
            <w:textDirection w:val="lrTb"/>
            <w:noWrap w:val="false"/>
          </w:tcPr>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tc>
        <w:tc>
          <w:tcPr>
            <w:tcW w:w="1150" w:type="dxa"/>
            <w:vAlign w:val="center"/>
            <w:textDirection w:val="lrTb"/>
            <w:noWrap w:val="false"/>
          </w:tcPr>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 xml:space="preserve">关键施工技术、工艺及工程项目实施的重点、难点和解决方案</w:t>
            </w:r>
            <w:r/>
          </w:p>
        </w:tc>
        <w:tc>
          <w:tcPr>
            <w:tcW w:w="5647" w:type="dxa"/>
            <w:textDirection w:val="lrTb"/>
            <w:noWrap w:val="false"/>
          </w:tcPr>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评委根据供应商提供的针对本项目关键施工技术、工艺</w:t>
            </w:r>
            <w:r>
              <w:rPr>
                <w:rFonts w:hint="eastAsia" w:ascii="仿宋" w:hAnsi="仿宋" w:eastAsia="仿宋" w:cs="仿宋"/>
                <w:color w:val="auto"/>
                <w:sz w:val="30"/>
                <w:szCs w:val="30"/>
                <w:highlight w:val="none"/>
                <w:lang w:val="zh-TW"/>
              </w:rPr>
              <w:t xml:space="preserve">以及</w:t>
            </w:r>
            <w:r>
              <w:rPr>
                <w:rFonts w:hint="eastAsia" w:ascii="仿宋" w:hAnsi="仿宋" w:eastAsia="仿宋" w:cs="仿宋"/>
                <w:color w:val="auto"/>
                <w:sz w:val="30"/>
                <w:szCs w:val="30"/>
                <w:highlight w:val="none"/>
                <w:lang w:val="zh-TW" w:eastAsia="zh-TW"/>
              </w:rPr>
              <w:t xml:space="preserve">项目实施的重点、难点和解决方案进行评分：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（1）关键方案表述清晰完整、严谨、科学合理，针对性强、可操作性强的得</w:t>
            </w:r>
            <w:r>
              <w:rPr>
                <w:rFonts w:hint="eastAsia" w:ascii="仿宋" w:hAnsi="仿宋" w:eastAsia="仿宋" w:cs="仿宋"/>
                <w:color w:val="auto"/>
                <w:sz w:val="30"/>
                <w:szCs w:val="30"/>
                <w:highlight w:val="none"/>
              </w:rPr>
              <w:t xml:space="preserve">8</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（2）关键方案表述清晰完整但不够严谨、合理，具有针对性和可操作性的得</w:t>
            </w: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（3）关键方案表述清晰但不够完整、无针对性，可操作性一般的得</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（4）关键方案表述不清晰可操作性较差的得</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TW" w:eastAsia="zh-TW"/>
              </w:rPr>
              <w:t xml:space="preserve">分；</w:t>
            </w:r>
            <w:r/>
          </w:p>
          <w:p>
            <w:pPr>
              <w:ind w:firstLine="600"/>
              <w:spacing w:line="560" w:lineRule="exact"/>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（5）未提供不得分。</w:t>
            </w:r>
            <w:r/>
          </w:p>
        </w:tc>
      </w:tr>
    </w:tbl>
    <w:p>
      <w:pPr>
        <w:jc w:val="left"/>
        <w:spacing w:line="360" w:lineRule="auto"/>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jc w:val="left"/>
        <w:spacing w:line="360" w:lineRule="auto"/>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 xml:space="preserve">说明：</w:t>
      </w:r>
      <w:r/>
    </w:p>
    <w:p>
      <w:pPr>
        <w:ind w:firstLine="600"/>
        <w:jc w:val="left"/>
        <w:spacing w:line="560" w:lineRule="exac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 xml:space="preserve">1</w:t>
      </w:r>
      <w:r>
        <w:rPr>
          <w:rFonts w:hint="eastAsia" w:ascii="仿宋" w:hAnsi="仿宋" w:eastAsia="仿宋" w:cs="仿宋"/>
          <w:color w:val="auto"/>
          <w:sz w:val="30"/>
          <w:szCs w:val="30"/>
          <w:highlight w:val="none"/>
        </w:rPr>
        <w:t xml:space="preserve">、所有证书及合同业绩均以有效的证明文件的为依据，原件备查，当复印件不清晰时需要提供原件备查，不能提供者该项不得分。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3、根据“关于印发《政府采购促进中小企业发展管理办法》的通知”（财库〔2020〕46号）的规定，对于专门面向中小企业或小型、微型企业的项目，只面向中小企</w:t>
      </w:r>
      <w:bookmarkStart w:id="67" w:name="_GoBack"/>
      <w:r/>
      <w:bookmarkEnd w:id="67"/>
      <w:r>
        <w:rPr>
          <w:rFonts w:hint="eastAsia" w:ascii="仿宋" w:hAnsi="仿宋" w:eastAsia="仿宋" w:cs="仿宋"/>
          <w:color w:val="auto"/>
          <w:sz w:val="30"/>
          <w:szCs w:val="30"/>
          <w:highlight w:val="none"/>
        </w:rPr>
        <w:t xml:space="preserve">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5、所有认证、证明和业绩均以有效的证明文件为依据（要求提供原件的除外）。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6、若供应商提供虚假资料，一经查实作无效响应文件处理。</w:t>
      </w:r>
      <w:r/>
    </w:p>
    <w:p>
      <w:pPr>
        <w:ind w:firstLine="561"/>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48"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47"/>
      <w:r/>
      <w:bookmarkEnd w:id="48"/>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：草场门大街88号机械式停车设备维修</w:t>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 xml:space="preserve">二、项目概况：</w:t>
      </w:r>
      <w:r>
        <w:rPr>
          <w:rFonts w:hint="eastAsia" w:ascii="华文仿宋" w:hAnsi="华文仿宋" w:eastAsia="华文仿宋" w:cs="华文仿宋"/>
          <w:color w:val="auto"/>
          <w:sz w:val="30"/>
          <w:szCs w:val="30"/>
          <w:highlight w:val="none"/>
          <w:lang w:val="en-US" w:eastAsia="zh-CN"/>
        </w:rPr>
        <w:t xml:space="preserve">主要为地下车库内原位置既有机械车位全部拆除; 更换新款两层升降横移类机械式停车设备(后悬臂)，具体详见工程量清单及图纸。</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三、项目地点：草场门大街88号</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 xml:space="preserve">四、服务期限：</w:t>
      </w:r>
      <w:r>
        <w:rPr>
          <w:rFonts w:hint="eastAsia" w:ascii="仿宋" w:hAnsi="仿宋" w:eastAsia="仿宋" w:cs="仿宋"/>
          <w:color w:val="auto"/>
          <w:sz w:val="30"/>
          <w:szCs w:val="30"/>
          <w:highlight w:val="none"/>
          <w:u w:val="none"/>
          <w:lang w:val="en-US" w:eastAsia="zh-CN"/>
        </w:rPr>
        <w:t xml:space="preserve">90日历天</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w:t>
      </w:r>
      <w:r>
        <w:rPr>
          <w:rFonts w:hint="eastAsia" w:ascii="华文仿宋" w:hAnsi="华文仿宋" w:eastAsia="华文仿宋" w:cs="华文仿宋"/>
          <w:color w:val="auto"/>
          <w:sz w:val="30"/>
          <w:szCs w:val="30"/>
          <w:highlight w:val="none"/>
          <w:lang w:val="en-US" w:eastAsia="zh-CN"/>
        </w:rPr>
        <w:t xml:space="preserve">施工质量和</w:t>
      </w:r>
      <w:r>
        <w:rPr>
          <w:rFonts w:hint="eastAsia" w:ascii="华文仿宋" w:hAnsi="华文仿宋" w:eastAsia="华文仿宋" w:cs="华文仿宋"/>
          <w:color w:val="auto"/>
          <w:sz w:val="30"/>
          <w:szCs w:val="30"/>
          <w:highlight w:val="none"/>
        </w:rPr>
        <w:t xml:space="preserve">提供的材料</w:t>
      </w:r>
      <w:r>
        <w:rPr>
          <w:rFonts w:hint="eastAsia" w:ascii="华文仿宋" w:hAnsi="华文仿宋" w:eastAsia="华文仿宋" w:cs="华文仿宋"/>
          <w:color w:val="auto"/>
          <w:sz w:val="30"/>
          <w:szCs w:val="30"/>
          <w:highlight w:val="none"/>
          <w:lang w:val="en-US" w:eastAsia="zh-CN"/>
        </w:rPr>
        <w:t xml:space="preserve">设备等</w:t>
      </w:r>
      <w:r>
        <w:rPr>
          <w:rFonts w:hint="eastAsia" w:ascii="华文仿宋" w:hAnsi="华文仿宋" w:eastAsia="华文仿宋" w:cs="华文仿宋"/>
          <w:color w:val="auto"/>
          <w:sz w:val="30"/>
          <w:szCs w:val="30"/>
          <w:highlight w:val="none"/>
        </w:rPr>
        <w:t xml:space="preserve">需满足国家</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地方</w:t>
      </w:r>
      <w:r>
        <w:rPr>
          <w:rFonts w:hint="eastAsia" w:ascii="华文仿宋" w:hAnsi="华文仿宋" w:eastAsia="华文仿宋" w:cs="华文仿宋"/>
          <w:color w:val="auto"/>
          <w:sz w:val="30"/>
          <w:szCs w:val="30"/>
          <w:highlight w:val="none"/>
        </w:rPr>
        <w:t xml:space="preserve">及行业质量标准</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符合设计要求，通过采购人验收</w:t>
      </w:r>
      <w:r>
        <w:rPr>
          <w:rFonts w:hint="eastAsia" w:ascii="华文仿宋" w:hAnsi="华文仿宋" w:eastAsia="华文仿宋" w:cs="华文仿宋"/>
          <w:color w:val="auto"/>
          <w:sz w:val="30"/>
          <w:szCs w:val="30"/>
          <w:highlight w:val="none"/>
        </w:rPr>
        <w:t xml:space="preserve">。</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九、</w:t>
      </w:r>
      <w:bookmarkStart w:id="49" w:name="_Toc22755"/>
      <w:r/>
      <w:bookmarkStart w:id="50" w:name="_Toc488329636"/>
      <w:r>
        <w:rPr>
          <w:rFonts w:hint="eastAsia" w:ascii="华文仿宋" w:hAnsi="华文仿宋" w:eastAsia="华文仿宋" w:cs="华文仿宋"/>
          <w:color w:val="auto"/>
          <w:sz w:val="30"/>
          <w:szCs w:val="30"/>
          <w:highlight w:val="none"/>
        </w:rPr>
        <w:t xml:space="preserve">主要材料设备</w:t>
      </w:r>
      <w:r/>
    </w:p>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主要材料技术标准和质量要求：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numPr>
          <w:ilvl w:val="0"/>
          <w:numId w:val="0"/>
        </w:numPr>
        <w:ind w:firstLine="600"/>
        <w:jc w:val="left"/>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十、技术标准</w:t>
      </w:r>
      <w:r/>
    </w:p>
    <w:p>
      <w:pPr>
        <w:numPr>
          <w:ilvl w:val="0"/>
          <w:numId w:val="0"/>
        </w:numPr>
        <w:jc w:val="left"/>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对于技术性强的项目和设备更新类项目，建议采购人和设计单位增加有关施工工艺要求和设备技术标准，要求供应商在响应文件的服务承诺书中明确承诺能完全响应或无技术偏离。</w:t>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rPr>
          <w:rFonts w:hint="eastAsia" w:ascii="方正小标宋_GBK" w:hAnsi="方正小标宋_GBK" w:eastAsia="方正小标宋_GBK" w:cs="方正小标宋_GBK"/>
          <w:color w:val="auto"/>
          <w:szCs w:val="21"/>
          <w:highlight w:val="none"/>
          <w:lang w:val="zh-CN"/>
        </w:rPr>
        <w:br w:type="page" w:clear="all"/>
      </w:r>
      <w:bookmarkStart w:id="51"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49"/>
      <w:r/>
      <w:bookmarkEnd w:id="50"/>
      <w:r>
        <w:rPr>
          <w:rFonts w:hint="eastAsia" w:ascii="方正小标宋_GBK" w:hAnsi="方正小标宋_GBK" w:eastAsia="方正小标宋_GBK" w:cs="方正小标宋_GBK"/>
          <w:color w:val="auto"/>
          <w:sz w:val="36"/>
          <w:szCs w:val="36"/>
          <w:highlight w:val="none"/>
        </w:rPr>
        <w:t xml:space="preserve">合同内容及格式</w:t>
      </w:r>
      <w:bookmarkEnd w:id="51"/>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rPr>
        <w:t xml:space="preserve">FX-2026-</w:t>
      </w:r>
      <w:r>
        <w:rPr>
          <w:rFonts w:hint="eastAsia" w:ascii="方正仿宋_GBK" w:hAnsi="方正仿宋_GBK" w:eastAsia="方正仿宋_GBK" w:cs="方正仿宋_GBK"/>
          <w:b/>
          <w:bCs/>
          <w:color w:val="auto"/>
          <w:sz w:val="32"/>
          <w:szCs w:val="32"/>
          <w:highlight w:val="none"/>
          <w:u w:val="single"/>
          <w:lang w:val="en-US" w:eastAsia="zh-CN"/>
        </w:rPr>
        <w:t xml:space="preserve">**</w:t>
      </w:r>
      <w:r>
        <w:rPr>
          <w:rFonts w:hint="eastAsia" w:ascii="方正仿宋_GBK" w:hAnsi="方正仿宋_GBK" w:eastAsia="方正仿宋_GBK" w:cs="方正仿宋_GBK"/>
          <w:b/>
          <w:bCs/>
          <w:color w:val="auto"/>
          <w:sz w:val="32"/>
          <w:szCs w:val="32"/>
          <w:highlight w:val="none"/>
          <w:u w:val="single"/>
        </w:rPr>
        <w:t xml:space="preserve"> </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868"/>
        <w:rPr>
          <w:color w:val="auto"/>
          <w:highlight w:val="none"/>
        </w:rPr>
      </w:pPr>
      <w:r>
        <w:rPr>
          <w:color w:val="auto"/>
          <w:highlight w:val="none"/>
        </w:rPr>
      </w:r>
      <w:r/>
    </w:p>
    <w:p>
      <w:pPr>
        <w:spacing w:line="360" w:lineRule="auto"/>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方正仿宋_GBK" w:hAnsi="方正仿宋_GBK" w:eastAsia="方正仿宋_GBK" w:cs="方正仿宋_GBK"/>
          <w:color w:val="auto"/>
          <w:sz w:val="36"/>
          <w:szCs w:val="36"/>
          <w:highlight w:val="none"/>
          <w:u w:val="single"/>
        </w:rPr>
        <w:t xml:space="preserve">  草场门大街88号机械式停车设备维修             </w:t>
      </w:r>
      <w:r>
        <w:rPr>
          <w:rFonts w:ascii="方正仿宋_GBK" w:hAnsi="方正仿宋_GBK" w:eastAsia="方正仿宋_GBK" w:cs="方正仿宋_GBK"/>
          <w:color w:val="auto"/>
          <w:sz w:val="36"/>
          <w:szCs w:val="36"/>
          <w:highlight w:val="none"/>
          <w:u w:val="single"/>
        </w:rPr>
        <w:t xml:space="preserve">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8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500" w:lineRule="exact"/>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 xml:space="preserve">使 用 说 明</w:t>
      </w:r>
      <w:r/>
    </w:p>
    <w:p>
      <w:pPr>
        <w:jc w:val="center"/>
        <w:spacing w:line="500" w:lineRule="exact"/>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一、根据《中华人民共和国民法典》</w:t>
      </w:r>
      <w:r>
        <w:rPr>
          <w:rFonts w:hint="eastAsia" w:ascii="方正仿宋_GBK" w:hAnsi="方正仿宋_GBK" w:eastAsia="方正仿宋_GBK" w:cs="方正仿宋_GBK"/>
          <w:color w:val="auto"/>
          <w:sz w:val="30"/>
          <w:szCs w:val="30"/>
          <w:highlight w:val="none"/>
          <w:lang w:eastAsia="zh-CN"/>
        </w:rPr>
        <w:t xml:space="preserve">、</w:t>
      </w:r>
      <w:r>
        <w:rPr>
          <w:rFonts w:hint="eastAsia" w:ascii="方正仿宋_GBK" w:hAnsi="方正仿宋_GBK" w:eastAsia="方正仿宋_GBK" w:cs="方正仿宋_GBK"/>
          <w:color w:val="auto"/>
          <w:sz w:val="30"/>
          <w:szCs w:val="30"/>
          <w:highlight w:val="none"/>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六、本合同条款由江苏省机关事务管理局政策法规处负责解释。</w:t>
      </w:r>
      <w:r/>
    </w:p>
    <w:p>
      <w:pPr>
        <w:pStyle w:val="868"/>
        <w:rPr>
          <w:color w:val="auto"/>
          <w:highlight w:val="none"/>
        </w:rPr>
      </w:pPr>
      <w:r>
        <w:rPr>
          <w:color w:val="auto"/>
          <w:highlight w:val="none"/>
        </w:rPr>
        <w:br w:type="page" w:clear="all"/>
      </w:r>
      <w:r/>
    </w:p>
    <w:p>
      <w:pPr>
        <w:rPr>
          <w:color w:val="auto"/>
          <w:highlight w:val="none"/>
        </w:rPr>
      </w:pPr>
      <w:r>
        <w:rPr>
          <w:color w:val="auto"/>
          <w:highlight w:val="none"/>
        </w:rPr>
      </w:r>
      <w:r/>
    </w:p>
    <w:p>
      <w:pPr>
        <w:ind w:firstLine="784"/>
        <w:jc w:val="center"/>
        <w:spacing w:line="560" w:lineRule="exact"/>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ind w:firstLine="464"/>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甲方（发包人）：</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val="0"/>
          <w:bCs/>
          <w:color w:val="auto"/>
          <w:sz w:val="30"/>
          <w:szCs w:val="30"/>
          <w:highlight w:val="none"/>
          <w:u w:val="single"/>
          <w:lang w:val="en-US" w:eastAsia="zh-CN"/>
        </w:rPr>
        <w:t xml:space="preserve">江苏省住房和城乡建设厅</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住所地：</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乙方（承包人）：</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丙方（监管人）：</w:t>
      </w:r>
      <w:r>
        <w:rPr>
          <w:rFonts w:hint="eastAsia" w:ascii="仿宋" w:hAnsi="仿宋" w:eastAsia="仿宋" w:cs="仿宋"/>
          <w:bCs/>
          <w:color w:val="auto"/>
          <w:sz w:val="30"/>
          <w:szCs w:val="30"/>
          <w:highlight w:val="none"/>
          <w:u w:val="single"/>
          <w:lang w:val="en-US" w:eastAsia="zh-CN"/>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pStyle w:val="868"/>
        <w:ind w:left="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根据《中华人民共和国民法典》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一、项目概况 </w:t>
      </w:r>
      <w:r/>
    </w:p>
    <w:p>
      <w:pPr>
        <w:pStyle w:val="1243"/>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工程名称</w:t>
      </w:r>
      <w:r/>
    </w:p>
    <w:p>
      <w:pPr>
        <w:pStyle w:val="1243"/>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草场门大街88号机械式停车设备维修</w:t>
      </w:r>
      <w:r>
        <w:rPr>
          <w:rFonts w:hint="eastAsia" w:ascii="仿宋" w:hAnsi="仿宋" w:eastAsia="仿宋" w:cs="仿宋"/>
          <w:color w:val="auto"/>
          <w:sz w:val="30"/>
          <w:szCs w:val="30"/>
          <w:highlight w:val="none"/>
        </w:rPr>
        <w:t xml:space="preserve">。</w:t>
      </w:r>
      <w:r/>
    </w:p>
    <w:p>
      <w:pPr>
        <w:pStyle w:val="1243"/>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 xml:space="preserve">工程地点</w:t>
      </w:r>
      <w:r/>
    </w:p>
    <w:p>
      <w:pPr>
        <w:pStyle w:val="1243"/>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草场门大街88号 </w:t>
      </w:r>
      <w:r>
        <w:rPr>
          <w:rFonts w:hint="eastAsia" w:ascii="仿宋" w:hAnsi="仿宋" w:eastAsia="仿宋" w:cs="仿宋"/>
          <w:color w:val="auto"/>
          <w:sz w:val="30"/>
          <w:szCs w:val="30"/>
          <w:highlight w:val="none"/>
        </w:rPr>
        <w:t xml:space="preserve">。</w:t>
      </w:r>
      <w:r/>
    </w:p>
    <w:p>
      <w:pPr>
        <w:pStyle w:val="1243"/>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 xml:space="preserve">工程内容</w:t>
      </w:r>
      <w:r/>
    </w:p>
    <w:p>
      <w:pPr>
        <w:pStyle w:val="1243"/>
        <w:ind w:firstLine="584"/>
        <w:spacing w:line="560" w:lineRule="exact"/>
        <w:widowControl w:val="off"/>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lang w:val="en-US" w:eastAsia="zh-CN" w:bidi="ar-SA"/>
        </w:rPr>
        <w:t xml:space="preserve">主要为地下车库内原位置既有机械车位全部拆除; 更换新款两层升降横移类机械式停车设备(后悬臂)，具体详见工程量清单及图纸。</w:t>
      </w:r>
      <w:r>
        <w:rPr>
          <w:rFonts w:hint="eastAsia" w:ascii="仿宋" w:hAnsi="仿宋" w:eastAsia="仿宋" w:cs="仿宋"/>
          <w:color w:val="auto"/>
          <w:sz w:val="30"/>
          <w:szCs w:val="30"/>
          <w:highlight w:val="none"/>
          <w:u w:val="single"/>
          <w:lang w:val="en-US" w:eastAsia="zh-CN"/>
        </w:rPr>
        <w:t xml:space="preserve">  </w:t>
      </w:r>
      <w:r/>
    </w:p>
    <w:p>
      <w:pPr>
        <w:pStyle w:val="1243"/>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 合同类别：☑施工工程类；</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设备更新类。</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二、合同工期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计划开工日期：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计划竣工日期：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工期总日历天数：</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lang w:eastAsia="zh-CN"/>
        </w:rPr>
        <w:t xml:space="preserve">天。</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三、项目责任人员</w:t>
      </w:r>
      <w:r/>
    </w:p>
    <w:p>
      <w:pPr>
        <w:pStyle w:val="1243"/>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243"/>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243"/>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bookmarkStart w:id="52" w:name="_Toc351203483"/>
      <w:r>
        <w:rPr>
          <w:rFonts w:hint="eastAsia" w:ascii="黑体" w:hAnsi="黑体" w:eastAsia="黑体" w:cs="黑体"/>
          <w:color w:val="auto"/>
          <w:sz w:val="30"/>
          <w:szCs w:val="30"/>
          <w:highlight w:val="none"/>
        </w:rPr>
        <w:t xml:space="preserve">四、质量标准</w:t>
      </w:r>
      <w:bookmarkEnd w:id="52"/>
      <w:r/>
      <w:r/>
    </w:p>
    <w:p>
      <w:pPr>
        <w:ind w:firstLine="459"/>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工程质量符合☑国家标准；□行业标准；□工程所在地的地方性标准；□相应规范、规程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五、质量保修</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（一）工程质量保修范围和内容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 xml:space="preserve">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 xml:space="preserve">响应文件</w:t>
      </w:r>
      <w:r>
        <w:rPr>
          <w:rFonts w:hint="eastAsia" w:ascii="仿宋" w:hAnsi="仿宋" w:eastAsia="仿宋" w:cs="仿宋"/>
          <w:color w:val="auto"/>
          <w:sz w:val="28"/>
          <w:szCs w:val="28"/>
          <w:highlight w:val="none"/>
          <w:u w:val="single"/>
        </w:rPr>
        <w:t xml:space="preserve">承诺及双方协商约定</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（二）质量保修期</w:t>
      </w:r>
      <w:r/>
    </w:p>
    <w:p>
      <w:pPr>
        <w:ind w:firstLine="584"/>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 xml:space="preserve">本项目质量保修期为     年</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质量保修期自工程竣工验收合格之日起计算。</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六、合同价款</w:t>
      </w:r>
      <w:r/>
    </w:p>
    <w:p>
      <w:pPr>
        <w:pStyle w:val="1243"/>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元整）。</w:t>
      </w:r>
      <w:r/>
    </w:p>
    <w:p>
      <w:pPr>
        <w:ind w:firstLine="584"/>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七、付款方式</w:t>
      </w:r>
      <w:r/>
    </w:p>
    <w:p>
      <w:pPr>
        <w:ind w:firstLine="584"/>
        <w:spacing w:line="560" w:lineRule="exact"/>
        <w:rPr>
          <w:rFonts w:hint="eastAsia" w:ascii="仿宋" w:hAnsi="仿宋" w:eastAsia="仿宋" w:cs="仿宋"/>
          <w:b/>
          <w:color w:val="auto"/>
          <w:sz w:val="30"/>
          <w:szCs w:val="30"/>
          <w:highlight w:val="none"/>
          <w:lang w:eastAsia="zh-CN"/>
        </w:rPr>
        <w:outlineLvl w:val="1"/>
      </w:pPr>
      <w:r>
        <w:rPr>
          <w:rFonts w:hint="eastAsia" w:ascii="仿宋" w:hAnsi="仿宋" w:eastAsia="仿宋" w:cs="仿宋"/>
          <w:b/>
          <w:color w:val="auto"/>
          <w:sz w:val="30"/>
          <w:szCs w:val="30"/>
          <w:highlight w:val="none"/>
          <w:lang w:eastAsia="zh-CN"/>
        </w:rPr>
        <w:t xml:space="preserve">1. 账户信息</w:t>
      </w:r>
      <w:r/>
    </w:p>
    <w:p>
      <w:pPr>
        <w:pStyle w:val="1243"/>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监管人通过银行转账方式支付工程款项，承包人提供银行账户信息如下：</w:t>
      </w:r>
      <w:r/>
    </w:p>
    <w:p>
      <w:pPr>
        <w:pStyle w:val="1243"/>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开户银行：</w:t>
      </w:r>
      <w:r>
        <w:rPr>
          <w:rFonts w:hint="eastAsia" w:ascii="仿宋" w:hAnsi="仿宋" w:eastAsia="仿宋" w:cs="仿宋"/>
          <w:color w:val="auto"/>
          <w:sz w:val="30"/>
          <w:szCs w:val="30"/>
          <w:highlight w:val="none"/>
          <w:u w:val="single"/>
          <w:lang w:eastAsia="zh-CN"/>
        </w:rPr>
        <w:t xml:space="preserve">                                          </w:t>
      </w:r>
      <w:r/>
    </w:p>
    <w:p>
      <w:pPr>
        <w:pStyle w:val="1243"/>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账户名称：</w:t>
      </w:r>
      <w:r>
        <w:rPr>
          <w:rFonts w:hint="eastAsia" w:ascii="仿宋" w:hAnsi="仿宋" w:eastAsia="仿宋" w:cs="仿宋"/>
          <w:color w:val="auto"/>
          <w:sz w:val="30"/>
          <w:szCs w:val="30"/>
          <w:highlight w:val="none"/>
          <w:u w:val="single"/>
          <w:lang w:eastAsia="zh-CN"/>
        </w:rPr>
        <w:t xml:space="preserve">                                          </w:t>
      </w:r>
      <w:r/>
    </w:p>
    <w:p>
      <w:pPr>
        <w:pStyle w:val="1243"/>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银行账号：</w:t>
      </w:r>
      <w:r>
        <w:rPr>
          <w:rFonts w:hint="eastAsia" w:ascii="仿宋" w:hAnsi="仿宋" w:eastAsia="仿宋" w:cs="仿宋"/>
          <w:color w:val="auto"/>
          <w:sz w:val="30"/>
          <w:szCs w:val="30"/>
          <w:highlight w:val="none"/>
          <w:u w:val="single"/>
          <w:lang w:eastAsia="zh-CN"/>
        </w:rPr>
        <w:t xml:space="preserve">                                          </w:t>
      </w:r>
      <w:r/>
    </w:p>
    <w:p>
      <w:pPr>
        <w:pStyle w:val="1243"/>
        <w:ind w:firstLine="584"/>
        <w:spacing w:line="560" w:lineRule="exact"/>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2. 付款进度安排</w:t>
      </w:r>
      <w:r/>
    </w:p>
    <w:p>
      <w:pPr>
        <w:pStyle w:val="1243"/>
        <w:ind w:firstLine="584"/>
        <w:spacing w:line="560" w:lineRule="exact"/>
        <w:widowControl w:val="off"/>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 xml:space="preserve">（1）☑合同签订生效并承包人进场后；</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更新类新设备排产后，支付本工程合同价（扣除暂列金、暂估价）的</w:t>
      </w:r>
      <w:r>
        <w:rPr>
          <w:rFonts w:hint="eastAsia" w:ascii="仿宋" w:hAnsi="仿宋" w:eastAsia="仿宋" w:cs="仿宋"/>
          <w:color w:val="auto"/>
          <w:sz w:val="30"/>
          <w:szCs w:val="30"/>
          <w:highlight w:val="none"/>
          <w:u w:val="single"/>
          <w:lang w:eastAsia="zh-CN"/>
        </w:rPr>
        <w:t xml:space="preserve">30%</w:t>
      </w:r>
      <w:r>
        <w:rPr>
          <w:rFonts w:hint="eastAsia" w:ascii="仿宋" w:hAnsi="仿宋" w:eastAsia="仿宋" w:cs="仿宋"/>
          <w:color w:val="auto"/>
          <w:sz w:val="30"/>
          <w:szCs w:val="30"/>
          <w:highlight w:val="none"/>
          <w:lang w:eastAsia="zh-CN"/>
        </w:rPr>
        <w:t xml:space="preserve">作为预付款</w:t>
      </w:r>
      <w:r>
        <w:rPr>
          <w:rFonts w:hint="eastAsia" w:ascii="仿宋" w:hAnsi="仿宋" w:eastAsia="仿宋" w:cs="仿宋"/>
          <w:bCs/>
          <w:color w:val="auto"/>
          <w:sz w:val="30"/>
          <w:szCs w:val="30"/>
          <w:highlight w:val="none"/>
          <w:lang w:eastAsia="zh-CN"/>
        </w:rPr>
        <w:t xml:space="preserve">（合同金额100万以上的，需提供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 xml:space="preserve">的预付款保函）。</w:t>
      </w:r>
      <w:r/>
    </w:p>
    <w:p>
      <w:pPr>
        <w:pStyle w:val="1243"/>
        <w:ind w:firstLine="584"/>
        <w:spacing w:line="560" w:lineRule="exact"/>
        <w:widowControl w:val="off"/>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zh-CN" w:eastAsia="zh-CN"/>
        </w:rPr>
        <w:t xml:space="preserve">经</w:t>
      </w:r>
      <w:r>
        <w:rPr>
          <w:rFonts w:hint="eastAsia" w:ascii="仿宋" w:hAnsi="仿宋" w:eastAsia="仿宋" w:cs="仿宋"/>
          <w:bCs/>
          <w:color w:val="auto"/>
          <w:sz w:val="30"/>
          <w:szCs w:val="30"/>
          <w:highlight w:val="none"/>
          <w:lang w:val="en-US" w:eastAsia="zh-CN"/>
        </w:rPr>
        <w:t xml:space="preserve">发包人、监管人组织相关参建单位竣工验收合格后，</w:t>
      </w:r>
      <w:r>
        <w:rPr>
          <w:rFonts w:hint="eastAsia" w:ascii="仿宋" w:hAnsi="仿宋" w:eastAsia="仿宋" w:cs="仿宋"/>
          <w:bCs/>
          <w:color w:val="auto"/>
          <w:sz w:val="30"/>
          <w:szCs w:val="30"/>
          <w:highlight w:val="none"/>
          <w:lang w:val="zh-CN" w:eastAsia="zh-CN"/>
        </w:rPr>
        <w:t xml:space="preserve">支付</w:t>
      </w:r>
      <w:r>
        <w:rPr>
          <w:rFonts w:hint="eastAsia" w:ascii="仿宋" w:hAnsi="仿宋" w:eastAsia="仿宋" w:cs="仿宋"/>
          <w:bCs/>
          <w:color w:val="auto"/>
          <w:sz w:val="30"/>
          <w:szCs w:val="30"/>
          <w:highlight w:val="none"/>
          <w:lang w:val="en-US" w:eastAsia="zh-CN"/>
        </w:rPr>
        <w:t xml:space="preserve">至</w:t>
      </w:r>
      <w:r>
        <w:rPr>
          <w:rFonts w:hint="eastAsia" w:ascii="仿宋" w:hAnsi="仿宋" w:eastAsia="仿宋" w:cs="仿宋"/>
          <w:bCs/>
          <w:color w:val="auto"/>
          <w:sz w:val="30"/>
          <w:szCs w:val="30"/>
          <w:highlight w:val="none"/>
          <w:lang w:val="zh-CN" w:eastAsia="zh-CN"/>
        </w:rPr>
        <w:t xml:space="preserve">本工程合同价（扣除暂列金、暂估价）的</w:t>
      </w:r>
      <w:r>
        <w:rPr>
          <w:rFonts w:hint="eastAsia" w:ascii="仿宋" w:hAnsi="仿宋" w:eastAsia="仿宋" w:cs="仿宋"/>
          <w:bCs/>
          <w:color w:val="auto"/>
          <w:sz w:val="30"/>
          <w:szCs w:val="30"/>
          <w:highlight w:val="none"/>
          <w:u w:val="single"/>
          <w:lang w:val="en-US" w:eastAsia="zh-CN"/>
        </w:rPr>
        <w:t xml:space="preserve">8</w:t>
      </w:r>
      <w:r>
        <w:rPr>
          <w:rFonts w:hint="eastAsia" w:ascii="仿宋" w:hAnsi="仿宋" w:eastAsia="仿宋" w:cs="仿宋"/>
          <w:bCs/>
          <w:color w:val="auto"/>
          <w:sz w:val="30"/>
          <w:szCs w:val="30"/>
          <w:highlight w:val="none"/>
          <w:u w:val="single"/>
          <w:lang w:val="zh-CN" w:eastAsia="zh-CN"/>
        </w:rPr>
        <w:t xml:space="preserve">0%</w:t>
      </w:r>
      <w:r>
        <w:rPr>
          <w:rFonts w:hint="eastAsia" w:ascii="仿宋" w:hAnsi="仿宋" w:eastAsia="仿宋" w:cs="仿宋"/>
          <w:bCs/>
          <w:color w:val="auto"/>
          <w:sz w:val="30"/>
          <w:szCs w:val="30"/>
          <w:highlight w:val="none"/>
          <w:u w:val="none"/>
          <w:lang w:val="en-US" w:eastAsia="zh-CN"/>
        </w:rPr>
        <w:t xml:space="preserve">。</w:t>
      </w:r>
      <w:r/>
    </w:p>
    <w:p>
      <w:pPr>
        <w:pStyle w:val="1243"/>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 xml:space="preserve">97</w:t>
      </w:r>
      <w:r>
        <w:rPr>
          <w:rFonts w:hint="eastAsia" w:ascii="仿宋" w:hAnsi="仿宋" w:eastAsia="仿宋" w:cs="仿宋"/>
          <w:color w:val="auto"/>
          <w:sz w:val="30"/>
          <w:szCs w:val="30"/>
          <w:highlight w:val="none"/>
          <w:lang w:eastAsia="zh-CN"/>
        </w:rPr>
        <w:t xml:space="preserve">%。</w:t>
      </w:r>
      <w:r/>
    </w:p>
    <w:p>
      <w:pPr>
        <w:pStyle w:val="1243"/>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eastAsia="zh-CN"/>
        </w:rPr>
        <w:t xml:space="preserve">）审定结算价的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八、合同文件构成</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合同协议书；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合同通用条款；</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明确三方权利、义务的纪要、协议；</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响应文件和成交通知书；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采购文件；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标准、规范及有关技术文件、技术要求；</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施工图纸；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工程预算书、工程量清单及说明；</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九、其他约定</w:t>
      </w:r>
      <w:r/>
    </w:p>
    <w:p>
      <w:pPr>
        <w:ind w:firstLine="584"/>
        <w:spacing w:line="560" w:lineRule="exact"/>
        <w:rPr>
          <w:rFonts w:hint="eastAsia" w:ascii="仿宋" w:hAnsi="仿宋" w:eastAsia="仿宋" w:cs="仿宋"/>
          <w:color w:val="auto"/>
          <w:sz w:val="30"/>
          <w:szCs w:val="30"/>
          <w:highlight w:val="none"/>
          <w:u w:val="single"/>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1</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 xml:space="preserve">发包人或监管单位</w:t>
      </w:r>
      <w:r>
        <w:rPr>
          <w:rFonts w:hint="eastAsia" w:ascii="仿宋" w:hAnsi="仿宋" w:eastAsia="仿宋" w:cs="仿宋"/>
          <w:color w:val="auto"/>
          <w:sz w:val="30"/>
          <w:szCs w:val="30"/>
          <w:highlight w:val="none"/>
          <w:u w:val="single"/>
        </w:rPr>
        <w:t xml:space="preserve">出具正式通知外，</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highlight w:val="none"/>
          <w:u w:val="single"/>
          <w:lang w:val="en-US" w:eastAsia="zh-CN"/>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十、合同生效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十一、合同备案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（以下无正文）</w:t>
      </w:r>
      <w:r/>
    </w:p>
    <w:p>
      <w:pPr>
        <w:pStyle w:val="837"/>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甲方（发包人）（盖章）：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乙方（承包人）（盖章）：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丙方（监管人）（盖章）：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 xml:space="preserve">合同签订地点：南京市</w:t>
      </w:r>
      <w:r>
        <w:rPr>
          <w:rFonts w:hint="eastAsia" w:ascii="仿宋" w:hAnsi="仿宋" w:eastAsia="仿宋" w:cs="仿宋"/>
          <w:color w:val="auto"/>
          <w:sz w:val="30"/>
          <w:szCs w:val="30"/>
          <w:highlight w:val="none"/>
          <w:u w:val="single"/>
        </w:rPr>
        <w:t xml:space="preserve">发包人办公地址</w:t>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584"/>
        <w:jc w:val="center"/>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第二部分  合同通用条款</w:t>
      </w:r>
      <w:r/>
    </w:p>
    <w:p>
      <w:pPr>
        <w:pStyle w:val="1243"/>
        <w:ind w:firstLine="544"/>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一、适用法律、标准及规范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除本合同明文所列外，住房和城乡建设部《建设工程施工合同（示范文本）》（GF-2017-0201）通用条款部分相关要求均须执行。</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二、各方的权利与义务</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发包人的权利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（2）负责本项目施工过程中质量、安全管理，进度、投资控制，</w:t>
      </w:r>
      <w:r>
        <w:rPr>
          <w:rFonts w:hint="eastAsia" w:ascii="仿宋" w:hAnsi="仿宋" w:eastAsia="仿宋" w:cs="仿宋"/>
          <w:color w:val="auto"/>
          <w:sz w:val="30"/>
          <w:szCs w:val="30"/>
          <w:highlight w:val="none"/>
        </w:rPr>
        <w:t xml:space="preserve">监督承包人严格</w:t>
      </w:r>
      <w:r>
        <w:rPr>
          <w:rFonts w:hint="eastAsia" w:ascii="仿宋" w:hAnsi="仿宋" w:eastAsia="仿宋" w:cs="仿宋"/>
          <w:color w:val="auto"/>
          <w:sz w:val="30"/>
          <w:szCs w:val="30"/>
          <w:highlight w:val="none"/>
          <w:lang w:eastAsia="zh-CN"/>
        </w:rPr>
        <w:t xml:space="preserve">执行</w:t>
      </w:r>
      <w:r>
        <w:rPr>
          <w:rFonts w:hint="eastAsia" w:ascii="仿宋" w:hAnsi="仿宋" w:eastAsia="仿宋" w:cs="仿宋"/>
          <w:color w:val="auto"/>
          <w:sz w:val="30"/>
          <w:szCs w:val="30"/>
          <w:highlight w:val="none"/>
        </w:rPr>
        <w:t xml:space="preserve">合同约定</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遵守施工时间节点和质量标准。</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（3）在</w:t>
      </w:r>
      <w:r>
        <w:rPr>
          <w:rFonts w:hint="eastAsia" w:ascii="仿宋" w:hAnsi="仿宋" w:eastAsia="仿宋" w:cs="仿宋"/>
          <w:color w:val="auto"/>
          <w:sz w:val="30"/>
          <w:szCs w:val="30"/>
          <w:highlight w:val="none"/>
        </w:rPr>
        <w:t xml:space="preserve">开工前</w:t>
      </w:r>
      <w:r>
        <w:rPr>
          <w:rFonts w:hint="eastAsia" w:ascii="仿宋" w:hAnsi="仿宋" w:eastAsia="仿宋" w:cs="仿宋"/>
          <w:color w:val="auto"/>
          <w:sz w:val="30"/>
          <w:szCs w:val="30"/>
          <w:highlight w:val="none"/>
          <w:lang w:eastAsia="zh-CN"/>
        </w:rPr>
        <w:t xml:space="preserve">需将施工场地各种障碍物清除，将</w:t>
      </w:r>
      <w:r>
        <w:rPr>
          <w:rFonts w:hint="eastAsia" w:ascii="仿宋" w:hAnsi="仿宋" w:eastAsia="仿宋" w:cs="仿宋"/>
          <w:color w:val="auto"/>
          <w:sz w:val="30"/>
          <w:szCs w:val="30"/>
          <w:highlight w:val="none"/>
        </w:rPr>
        <w:t xml:space="preserve">施工所需水、电</w:t>
      </w:r>
      <w:r>
        <w:rPr>
          <w:rFonts w:hint="eastAsia" w:ascii="仿宋" w:hAnsi="仿宋" w:eastAsia="仿宋" w:cs="仿宋"/>
          <w:color w:val="auto"/>
          <w:sz w:val="30"/>
          <w:szCs w:val="30"/>
          <w:highlight w:val="none"/>
          <w:lang w:eastAsia="zh-CN"/>
        </w:rPr>
        <w:t xml:space="preserve">、电讯</w:t>
      </w:r>
      <w:r>
        <w:rPr>
          <w:rFonts w:hint="eastAsia" w:ascii="仿宋" w:hAnsi="仿宋" w:eastAsia="仿宋" w:cs="仿宋"/>
          <w:color w:val="auto"/>
          <w:sz w:val="30"/>
          <w:szCs w:val="30"/>
          <w:highlight w:val="none"/>
        </w:rPr>
        <w:t xml:space="preserve">线路、道路接通至施工现场</w:t>
      </w:r>
      <w:r>
        <w:rPr>
          <w:rFonts w:hint="eastAsia" w:ascii="仿宋" w:hAnsi="仿宋" w:eastAsia="仿宋" w:cs="仿宋"/>
          <w:color w:val="auto"/>
          <w:sz w:val="30"/>
          <w:szCs w:val="30"/>
          <w:highlight w:val="none"/>
          <w:lang w:eastAsia="zh-CN"/>
        </w:rPr>
        <w:t xml:space="preserve">，保证施工场地具备施工条件。</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提供施工现场工程地质和地下管网线路</w:t>
      </w:r>
      <w:r>
        <w:rPr>
          <w:rFonts w:hint="eastAsia" w:ascii="仿宋" w:hAnsi="仿宋" w:eastAsia="仿宋" w:cs="仿宋"/>
          <w:color w:val="auto"/>
          <w:sz w:val="30"/>
          <w:szCs w:val="30"/>
          <w:highlight w:val="none"/>
          <w:lang w:eastAsia="zh-CN"/>
        </w:rPr>
        <w:t xml:space="preserve">现状</w:t>
      </w:r>
      <w:r>
        <w:rPr>
          <w:rFonts w:hint="eastAsia" w:ascii="仿宋" w:hAnsi="仿宋" w:eastAsia="仿宋" w:cs="仿宋"/>
          <w:color w:val="auto"/>
          <w:sz w:val="30"/>
          <w:szCs w:val="30"/>
          <w:highlight w:val="none"/>
        </w:rPr>
        <w:t xml:space="preserve">资料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提交办理有关证件、批件的合法手续</w:t>
      </w:r>
      <w:r>
        <w:rPr>
          <w:rFonts w:hint="eastAsia" w:ascii="仿宋" w:hAnsi="仿宋" w:eastAsia="仿宋" w:cs="仿宋"/>
          <w:color w:val="auto"/>
          <w:sz w:val="30"/>
          <w:szCs w:val="30"/>
          <w:highlight w:val="none"/>
          <w:lang w:eastAsia="zh-CN"/>
        </w:rPr>
        <w:t xml:space="preserve">。</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向承包人提供施工所需的</w:t>
      </w:r>
      <w:r>
        <w:rPr>
          <w:rFonts w:hint="eastAsia" w:ascii="仿宋" w:hAnsi="仿宋" w:eastAsia="仿宋" w:cs="仿宋"/>
          <w:color w:val="auto"/>
          <w:sz w:val="30"/>
          <w:szCs w:val="30"/>
          <w:highlight w:val="none"/>
          <w:lang w:eastAsia="zh-CN"/>
        </w:rPr>
        <w:t xml:space="preserve">设计</w:t>
      </w:r>
      <w:r>
        <w:rPr>
          <w:rFonts w:hint="eastAsia" w:ascii="仿宋" w:hAnsi="仿宋" w:eastAsia="仿宋" w:cs="仿宋"/>
          <w:color w:val="auto"/>
          <w:sz w:val="30"/>
          <w:szCs w:val="30"/>
          <w:highlight w:val="none"/>
        </w:rPr>
        <w:t xml:space="preserve">图纸、技术资料及其他必要文件，并保证所提供资料的真实性和准确性。</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将水准点与座标控制点位置以书面形式提交给</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 </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（7）在</w:t>
      </w:r>
      <w:r>
        <w:rPr>
          <w:rFonts w:hint="eastAsia" w:ascii="仿宋" w:hAnsi="仿宋" w:eastAsia="仿宋" w:cs="仿宋"/>
          <w:color w:val="auto"/>
          <w:sz w:val="30"/>
          <w:szCs w:val="30"/>
          <w:highlight w:val="none"/>
        </w:rPr>
        <w:t xml:space="preserve">合同</w:t>
      </w:r>
      <w:r>
        <w:rPr>
          <w:rFonts w:hint="eastAsia" w:ascii="仿宋" w:hAnsi="仿宋" w:eastAsia="仿宋" w:cs="仿宋"/>
          <w:color w:val="auto"/>
          <w:sz w:val="30"/>
          <w:szCs w:val="30"/>
          <w:highlight w:val="none"/>
          <w:lang w:eastAsia="zh-CN"/>
        </w:rPr>
        <w:t xml:space="preserve">生效</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内组织</w:t>
      </w:r>
      <w:r>
        <w:rPr>
          <w:rFonts w:hint="eastAsia" w:ascii="仿宋" w:hAnsi="仿宋" w:eastAsia="仿宋" w:cs="仿宋"/>
          <w:color w:val="auto"/>
          <w:sz w:val="30"/>
          <w:szCs w:val="30"/>
          <w:highlight w:val="none"/>
          <w:lang w:eastAsia="zh-CN"/>
        </w:rPr>
        <w:t xml:space="preserve">开工会议，</w:t>
      </w:r>
      <w:r>
        <w:rPr>
          <w:rFonts w:hint="eastAsia" w:ascii="仿宋" w:hAnsi="仿宋" w:eastAsia="仿宋" w:cs="仿宋"/>
          <w:color w:val="auto"/>
          <w:sz w:val="30"/>
          <w:szCs w:val="30"/>
          <w:highlight w:val="none"/>
        </w:rPr>
        <w:t xml:space="preserve">会审图纸和设计交底</w:t>
      </w:r>
      <w:r>
        <w:rPr>
          <w:rFonts w:hint="eastAsia" w:ascii="仿宋" w:hAnsi="仿宋" w:eastAsia="仿宋" w:cs="仿宋"/>
          <w:color w:val="auto"/>
          <w:sz w:val="30"/>
          <w:szCs w:val="30"/>
          <w:highlight w:val="none"/>
          <w:lang w:eastAsia="zh-CN"/>
        </w:rPr>
        <w:t xml:space="preserve">。</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（8）</w:t>
      </w:r>
      <w:r>
        <w:rPr>
          <w:rFonts w:hint="eastAsia" w:ascii="仿宋" w:hAnsi="仿宋" w:eastAsia="仿宋" w:cs="仿宋"/>
          <w:color w:val="auto"/>
          <w:sz w:val="30"/>
          <w:szCs w:val="30"/>
          <w:highlight w:val="none"/>
        </w:rPr>
        <w:t xml:space="preserve">在收到</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提供的施工组织设计</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或施工方案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和进度计划后</w:t>
      </w:r>
      <w:r>
        <w:rPr>
          <w:rFonts w:hint="eastAsia" w:ascii="仿宋" w:hAnsi="仿宋" w:eastAsia="仿宋" w:cs="仿宋"/>
          <w:color w:val="auto"/>
          <w:sz w:val="30"/>
          <w:szCs w:val="30"/>
          <w:highlight w:val="none"/>
          <w:lang w:eastAsia="zh-CN"/>
        </w:rPr>
        <w:t xml:space="preserve">5日</w:t>
      </w:r>
      <w:r>
        <w:rPr>
          <w:rFonts w:hint="eastAsia" w:ascii="仿宋" w:hAnsi="仿宋" w:eastAsia="仿宋" w:cs="仿宋"/>
          <w:color w:val="auto"/>
          <w:sz w:val="30"/>
          <w:szCs w:val="30"/>
          <w:highlight w:val="none"/>
        </w:rPr>
        <w:t xml:space="preserve">内予以确认。</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 xml:space="preserve">的工程</w:t>
      </w:r>
      <w:r>
        <w:rPr>
          <w:rFonts w:hint="eastAsia" w:ascii="仿宋" w:hAnsi="仿宋" w:eastAsia="仿宋" w:cs="仿宋"/>
          <w:color w:val="auto"/>
          <w:sz w:val="30"/>
          <w:szCs w:val="30"/>
          <w:highlight w:val="none"/>
          <w:lang w:eastAsia="zh-CN"/>
        </w:rPr>
        <w:t xml:space="preserve">文件审核与现场施工管理等具体工作，</w:t>
      </w:r>
      <w:r>
        <w:rPr>
          <w:rFonts w:hint="eastAsia" w:ascii="仿宋" w:hAnsi="仿宋" w:eastAsia="仿宋" w:cs="仿宋"/>
          <w:color w:val="auto"/>
          <w:sz w:val="30"/>
          <w:szCs w:val="30"/>
          <w:highlight w:val="none"/>
        </w:rPr>
        <w:t xml:space="preserve">并在约定期限内反馈意见。</w:t>
      </w:r>
      <w:r>
        <w:rPr>
          <w:rFonts w:hint="eastAsia" w:ascii="仿宋" w:hAnsi="仿宋" w:eastAsia="仿宋" w:cs="仿宋"/>
          <w:color w:val="auto"/>
          <w:sz w:val="30"/>
          <w:szCs w:val="30"/>
          <w:highlight w:val="none"/>
          <w:lang w:eastAsia="zh-CN"/>
        </w:rPr>
        <w:t xml:space="preserve">涉及工程规模调整、范围扩大、设计变更、工期延误、造价增加等事项，应报监管人批准。</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（10）组织竣工验收，签署验收意见；编报竣工结算，签署结算审定意见。根据财务决算结果办理资产管理与入账工作。</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承包人的权利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（1）承包人应按照合同约定的工程图纸、质量标准及现行有效的施工技术规程进行施工，遵守《建设工程质量管理条例》有关规定。</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严格按照国家</w:t>
      </w:r>
      <w:r>
        <w:rPr>
          <w:rFonts w:hint="eastAsia" w:ascii="仿宋" w:hAnsi="仿宋" w:eastAsia="仿宋" w:cs="仿宋"/>
          <w:color w:val="auto"/>
          <w:sz w:val="30"/>
          <w:szCs w:val="30"/>
          <w:highlight w:val="none"/>
          <w:lang w:eastAsia="zh-CN"/>
        </w:rPr>
        <w:t xml:space="preserve">和工程所在省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eastAsia="zh-CN"/>
        </w:rPr>
        <w:t xml:space="preserve">区</w:t>
      </w:r>
      <w:r>
        <w:rPr>
          <w:rFonts w:hint="eastAsia" w:ascii="仿宋" w:hAnsi="仿宋" w:eastAsia="仿宋" w:cs="仿宋"/>
          <w:color w:val="auto"/>
          <w:sz w:val="30"/>
          <w:szCs w:val="30"/>
          <w:highlight w:val="none"/>
        </w:rPr>
        <w:t xml:space="preserve">关于建设工程的相关</w:t>
      </w:r>
      <w:r>
        <w:rPr>
          <w:rFonts w:hint="eastAsia" w:ascii="仿宋" w:hAnsi="仿宋" w:eastAsia="仿宋" w:cs="仿宋"/>
          <w:color w:val="auto"/>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highlight w:val="none"/>
        </w:rPr>
        <w:t xml:space="preserve">保障施工安全</w:t>
      </w:r>
      <w:r>
        <w:rPr>
          <w:rFonts w:hint="eastAsia" w:ascii="仿宋" w:hAnsi="仿宋" w:eastAsia="仿宋" w:cs="仿宋"/>
          <w:color w:val="auto"/>
          <w:sz w:val="30"/>
          <w:szCs w:val="30"/>
          <w:highlight w:val="none"/>
          <w:lang w:eastAsia="zh-CN"/>
        </w:rPr>
        <w:t xml:space="preserve">，由此产生的相关费用已包含在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eastAsia="zh-CN"/>
        </w:rPr>
        <w:t xml:space="preserve">报价中。如因此引发的事故和罚款，由承包人负责。</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（4）承包人的项目经理</w:t>
      </w:r>
      <w:r>
        <w:rPr>
          <w:rFonts w:hint="eastAsia" w:ascii="仿宋" w:hAnsi="仿宋" w:eastAsia="仿宋" w:cs="仿宋"/>
          <w:color w:val="auto"/>
          <w:sz w:val="30"/>
          <w:szCs w:val="30"/>
          <w:highlight w:val="none"/>
        </w:rPr>
        <w:t xml:space="preserve">和专职安全员</w:t>
      </w:r>
      <w:r>
        <w:rPr>
          <w:rFonts w:hint="eastAsia" w:ascii="仿宋" w:hAnsi="仿宋" w:eastAsia="仿宋" w:cs="仿宋"/>
          <w:color w:val="auto"/>
          <w:sz w:val="30"/>
          <w:szCs w:val="30"/>
          <w:highlight w:val="none"/>
          <w:lang w:eastAsia="zh-CN"/>
        </w:rPr>
        <w:t xml:space="preserve">，未经发包人同意</w:t>
      </w:r>
      <w:r>
        <w:rPr>
          <w:rFonts w:hint="eastAsia" w:ascii="仿宋" w:hAnsi="仿宋" w:eastAsia="仿宋" w:cs="仿宋"/>
          <w:color w:val="auto"/>
          <w:sz w:val="30"/>
          <w:szCs w:val="30"/>
          <w:highlight w:val="none"/>
        </w:rPr>
        <w:t xml:space="preserve">不得变更</w:t>
      </w:r>
      <w:r>
        <w:rPr>
          <w:rFonts w:hint="eastAsia" w:ascii="仿宋" w:hAnsi="仿宋" w:eastAsia="仿宋" w:cs="仿宋"/>
          <w:color w:val="auto"/>
          <w:sz w:val="30"/>
          <w:szCs w:val="30"/>
          <w:highlight w:val="none"/>
          <w:lang w:eastAsia="zh-CN"/>
        </w:rPr>
        <w:t xml:space="preserve">。如擅自变更的，</w:t>
      </w:r>
      <w:r>
        <w:rPr>
          <w:rFonts w:hint="eastAsia" w:ascii="仿宋" w:hAnsi="仿宋" w:eastAsia="仿宋" w:cs="仿宋"/>
          <w:color w:val="auto"/>
          <w:sz w:val="30"/>
          <w:szCs w:val="30"/>
          <w:highlight w:val="none"/>
        </w:rPr>
        <w:t xml:space="preserve">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 xml:space="preserve">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不在现场，发包人有权解除合同，追究违约责任。</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承包人进场后一周内</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 xml:space="preserve">。施工过程中，承包人应于每月底前</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发包人、监管人</w:t>
      </w:r>
      <w:r>
        <w:rPr>
          <w:rFonts w:hint="eastAsia" w:ascii="仿宋" w:hAnsi="仿宋" w:eastAsia="仿宋" w:cs="仿宋"/>
          <w:color w:val="auto"/>
          <w:sz w:val="30"/>
          <w:szCs w:val="30"/>
          <w:highlight w:val="none"/>
        </w:rPr>
        <w:t xml:space="preserve">报送月度施工计划和已完工程进度统计报表</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承担的任何责任。</w:t>
      </w:r>
      <w:r>
        <w:rPr>
          <w:rFonts w:hint="eastAsia" w:ascii="仿宋" w:hAnsi="仿宋" w:eastAsia="仿宋" w:cs="仿宋"/>
          <w:color w:val="auto"/>
          <w:sz w:val="30"/>
          <w:szCs w:val="30"/>
          <w:highlight w:val="none"/>
          <w:lang w:eastAsia="zh-CN"/>
        </w:rPr>
        <w:t xml:space="preserve">承包人在施工过程中应</w:t>
      </w:r>
      <w:r>
        <w:rPr>
          <w:rFonts w:hint="eastAsia" w:ascii="仿宋" w:hAnsi="仿宋" w:eastAsia="仿宋" w:cs="仿宋"/>
          <w:color w:val="auto"/>
          <w:sz w:val="30"/>
          <w:szCs w:val="30"/>
          <w:highlight w:val="none"/>
        </w:rPr>
        <w:t xml:space="preserve">及时向发包人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监管人报告工程进度及出现的问题，并与发包人协商解决遇到的困难。</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承包人应当对发包人提供的施工场地</w:t>
      </w:r>
      <w:r>
        <w:rPr>
          <w:rFonts w:hint="eastAsia" w:ascii="仿宋" w:hAnsi="仿宋" w:eastAsia="仿宋" w:cs="仿宋"/>
          <w:color w:val="auto"/>
          <w:sz w:val="30"/>
          <w:szCs w:val="30"/>
          <w:highlight w:val="none"/>
          <w:lang w:eastAsia="zh-CN"/>
        </w:rPr>
        <w:t xml:space="preserve">、管线</w:t>
      </w:r>
      <w:r>
        <w:rPr>
          <w:rFonts w:hint="eastAsia" w:ascii="仿宋" w:hAnsi="仿宋" w:eastAsia="仿宋" w:cs="仿宋"/>
          <w:color w:val="auto"/>
          <w:sz w:val="30"/>
          <w:szCs w:val="30"/>
          <w:highlight w:val="none"/>
        </w:rPr>
        <w:t xml:space="preserve">资源</w:t>
      </w:r>
      <w:r>
        <w:rPr>
          <w:rFonts w:hint="eastAsia" w:ascii="仿宋" w:hAnsi="仿宋" w:eastAsia="仿宋" w:cs="仿宋"/>
          <w:color w:val="auto"/>
          <w:sz w:val="30"/>
          <w:szCs w:val="30"/>
          <w:highlight w:val="none"/>
          <w:lang w:eastAsia="zh-CN"/>
        </w:rPr>
        <w:t xml:space="preserve">及成品设施</w:t>
      </w:r>
      <w:r>
        <w:rPr>
          <w:rFonts w:hint="eastAsia" w:ascii="仿宋" w:hAnsi="仿宋" w:eastAsia="仿宋" w:cs="仿宋"/>
          <w:color w:val="auto"/>
          <w:sz w:val="30"/>
          <w:szCs w:val="30"/>
          <w:highlight w:val="none"/>
        </w:rPr>
        <w:t xml:space="preserve">进行妥善保护，不得损坏，并在施工完成后进行清场。</w:t>
      </w:r>
      <w:r>
        <w:rPr>
          <w:rFonts w:hint="eastAsia" w:ascii="仿宋" w:hAnsi="仿宋" w:eastAsia="仿宋" w:cs="仿宋"/>
          <w:color w:val="auto"/>
          <w:sz w:val="30"/>
          <w:szCs w:val="30"/>
          <w:highlight w:val="none"/>
          <w:lang w:eastAsia="zh-CN"/>
        </w:rPr>
        <w:t xml:space="preserve">对施工造成的损坏应无偿修复。</w:t>
      </w:r>
      <w:r/>
    </w:p>
    <w:p>
      <w:pPr>
        <w:pStyle w:val="1243"/>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（7）承包人应</w:t>
      </w:r>
      <w:r>
        <w:rPr>
          <w:rFonts w:hint="eastAsia" w:ascii="仿宋" w:hAnsi="仿宋" w:eastAsia="仿宋" w:cs="仿宋"/>
          <w:color w:val="auto"/>
          <w:sz w:val="30"/>
          <w:szCs w:val="30"/>
          <w:highlight w:val="none"/>
        </w:rPr>
        <w:t xml:space="preserve">做好施工现场周围建筑物、构筑物</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含文物保护建筑</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、古树名木和</w:t>
      </w:r>
      <w:r>
        <w:rPr>
          <w:rFonts w:hint="eastAsia" w:ascii="仿宋" w:hAnsi="仿宋" w:eastAsia="仿宋" w:cs="仿宋"/>
          <w:color w:val="auto"/>
          <w:sz w:val="30"/>
          <w:szCs w:val="30"/>
          <w:highlight w:val="none"/>
          <w:lang w:eastAsia="zh-CN"/>
        </w:rPr>
        <w:t xml:space="preserve">地下</w:t>
      </w:r>
      <w:r>
        <w:rPr>
          <w:rFonts w:hint="eastAsia" w:ascii="仿宋" w:hAnsi="仿宋" w:eastAsia="仿宋" w:cs="仿宋"/>
          <w:color w:val="auto"/>
          <w:sz w:val="30"/>
          <w:szCs w:val="30"/>
          <w:highlight w:val="none"/>
        </w:rPr>
        <w:t xml:space="preserve">管</w:t>
      </w:r>
      <w:r>
        <w:rPr>
          <w:rFonts w:hint="eastAsia" w:ascii="仿宋" w:hAnsi="仿宋" w:eastAsia="仿宋" w:cs="仿宋"/>
          <w:color w:val="auto"/>
          <w:sz w:val="30"/>
          <w:szCs w:val="30"/>
          <w:highlight w:val="none"/>
          <w:lang w:eastAsia="zh-CN"/>
        </w:rPr>
        <w:t xml:space="preserve">网及现状成品设施</w:t>
      </w:r>
      <w:r>
        <w:rPr>
          <w:rFonts w:hint="eastAsia" w:ascii="仿宋" w:hAnsi="仿宋" w:eastAsia="仿宋" w:cs="仿宋"/>
          <w:color w:val="auto"/>
          <w:sz w:val="30"/>
          <w:szCs w:val="30"/>
          <w:highlight w:val="none"/>
        </w:rPr>
        <w:t xml:space="preserve">的保护</w:t>
      </w:r>
      <w:r>
        <w:rPr>
          <w:rFonts w:hint="eastAsia" w:ascii="仿宋" w:hAnsi="仿宋" w:eastAsia="仿宋" w:cs="仿宋"/>
          <w:color w:val="auto"/>
          <w:sz w:val="30"/>
          <w:szCs w:val="30"/>
          <w:highlight w:val="none"/>
          <w:lang w:eastAsia="zh-CN"/>
        </w:rPr>
        <w:t xml:space="preserve">和观测工作，</w:t>
      </w:r>
      <w:r>
        <w:rPr>
          <w:rFonts w:hint="eastAsia" w:ascii="仿宋" w:hAnsi="仿宋" w:eastAsia="仿宋" w:cs="仿宋"/>
          <w:color w:val="auto"/>
          <w:sz w:val="30"/>
          <w:szCs w:val="30"/>
          <w:highlight w:val="none"/>
        </w:rPr>
        <w:t xml:space="preserve">发现地下障碍和文物时</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及时报告有关部门并采取有效保护措施</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按有关具体规定处置</w:t>
      </w:r>
      <w:r>
        <w:rPr>
          <w:rFonts w:hint="eastAsia" w:ascii="仿宋" w:hAnsi="仿宋" w:eastAsia="仿宋" w:cs="仿宋"/>
          <w:color w:val="auto"/>
          <w:sz w:val="30"/>
          <w:szCs w:val="30"/>
          <w:highlight w:val="none"/>
          <w:lang w:eastAsia="zh-CN"/>
        </w:rPr>
        <w:t xml:space="preserve">，由此产生的相关费用已包含在报价中。如因此引发的事故和罚款，由承包人负责。</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8</w:t>
      </w:r>
      <w:r>
        <w:rPr>
          <w:rFonts w:hint="eastAsia" w:ascii="仿宋" w:hAnsi="仿宋" w:eastAsia="仿宋" w:cs="仿宋"/>
          <w:color w:val="auto"/>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 xml:space="preserve">承担</w:t>
      </w:r>
      <w:r>
        <w:rPr>
          <w:rFonts w:hint="eastAsia" w:ascii="仿宋" w:hAnsi="仿宋" w:eastAsia="仿宋" w:cs="仿宋"/>
          <w:color w:val="auto"/>
          <w:sz w:val="30"/>
          <w:szCs w:val="30"/>
          <w:highlight w:val="none"/>
        </w:rPr>
        <w:t xml:space="preserve">。</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9</w:t>
      </w:r>
      <w:r>
        <w:rPr>
          <w:rFonts w:hint="eastAsia" w:ascii="仿宋" w:hAnsi="仿宋" w:eastAsia="仿宋" w:cs="仿宋"/>
          <w:color w:val="auto"/>
          <w:sz w:val="30"/>
          <w:szCs w:val="30"/>
          <w:highlight w:val="none"/>
        </w:rPr>
        <w:t xml:space="preserve">）承包人应</w:t>
      </w:r>
      <w:r>
        <w:rPr>
          <w:rFonts w:hint="eastAsia" w:ascii="仿宋" w:hAnsi="仿宋" w:eastAsia="仿宋" w:cs="仿宋"/>
          <w:color w:val="auto"/>
          <w:sz w:val="30"/>
          <w:szCs w:val="30"/>
          <w:highlight w:val="none"/>
          <w:lang w:val="en-US"/>
        </w:rPr>
        <w:t xml:space="preserve">执行</w:t>
      </w:r>
      <w:r>
        <w:rPr>
          <w:rFonts w:hint="eastAsia" w:ascii="仿宋" w:hAnsi="仿宋" w:eastAsia="仿宋" w:cs="仿宋"/>
          <w:color w:val="auto"/>
          <w:sz w:val="30"/>
          <w:szCs w:val="30"/>
          <w:highlight w:val="none"/>
        </w:rPr>
        <w:t xml:space="preserve">发包人的</w:t>
      </w:r>
      <w:r>
        <w:rPr>
          <w:rFonts w:hint="eastAsia" w:ascii="仿宋" w:hAnsi="仿宋" w:eastAsia="仿宋" w:cs="仿宋"/>
          <w:color w:val="auto"/>
          <w:sz w:val="30"/>
          <w:szCs w:val="30"/>
          <w:highlight w:val="none"/>
          <w:lang w:val="en-US"/>
        </w:rPr>
        <w:t xml:space="preserve">书面</w:t>
      </w:r>
      <w:r>
        <w:rPr>
          <w:rFonts w:hint="eastAsia" w:ascii="仿宋" w:hAnsi="仿宋" w:eastAsia="仿宋" w:cs="仿宋"/>
          <w:color w:val="auto"/>
          <w:sz w:val="30"/>
          <w:szCs w:val="30"/>
          <w:highlight w:val="none"/>
        </w:rPr>
        <w:t xml:space="preserve">指令，完成对工程内容</w:t>
      </w:r>
      <w:r>
        <w:rPr>
          <w:rFonts w:hint="eastAsia" w:ascii="仿宋" w:hAnsi="仿宋" w:eastAsia="仿宋" w:cs="仿宋"/>
          <w:color w:val="auto"/>
          <w:sz w:val="30"/>
          <w:szCs w:val="30"/>
          <w:highlight w:val="none"/>
          <w:lang w:val="en-US"/>
        </w:rPr>
        <w:t xml:space="preserve">合理</w:t>
      </w:r>
      <w:r>
        <w:rPr>
          <w:rFonts w:hint="eastAsia" w:ascii="仿宋" w:hAnsi="仿宋" w:eastAsia="仿宋" w:cs="仿宋"/>
          <w:color w:val="auto"/>
          <w:sz w:val="30"/>
          <w:szCs w:val="30"/>
          <w:highlight w:val="none"/>
        </w:rPr>
        <w:t xml:space="preserve">的增加和删减，</w:t>
      </w:r>
      <w:r>
        <w:rPr>
          <w:rFonts w:hint="eastAsia" w:ascii="仿宋" w:hAnsi="仿宋" w:eastAsia="仿宋" w:cs="仿宋"/>
          <w:color w:val="auto"/>
          <w:sz w:val="30"/>
          <w:szCs w:val="30"/>
          <w:highlight w:val="none"/>
          <w:lang w:val="en-US"/>
        </w:rPr>
        <w:t xml:space="preserve">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涉及工程规模调整、范围扩大、</w:t>
      </w:r>
      <w:r>
        <w:rPr>
          <w:rFonts w:hint="eastAsia" w:ascii="仿宋" w:hAnsi="仿宋" w:eastAsia="仿宋" w:cs="仿宋"/>
          <w:color w:val="auto"/>
          <w:sz w:val="30"/>
          <w:szCs w:val="30"/>
          <w:highlight w:val="none"/>
        </w:rPr>
        <w:t xml:space="preserve">设计变更、工期</w:t>
      </w:r>
      <w:r>
        <w:rPr>
          <w:rFonts w:hint="eastAsia" w:ascii="仿宋" w:hAnsi="仿宋" w:eastAsia="仿宋" w:cs="仿宋"/>
          <w:color w:val="auto"/>
          <w:sz w:val="30"/>
          <w:szCs w:val="30"/>
          <w:highlight w:val="none"/>
          <w:lang w:val="en-US"/>
        </w:rPr>
        <w:t xml:space="preserve">延误</w:t>
      </w:r>
      <w:r>
        <w:rPr>
          <w:rFonts w:hint="eastAsia" w:ascii="仿宋" w:hAnsi="仿宋" w:eastAsia="仿宋" w:cs="仿宋"/>
          <w:color w:val="auto"/>
          <w:sz w:val="30"/>
          <w:szCs w:val="30"/>
          <w:highlight w:val="none"/>
        </w:rPr>
        <w:t xml:space="preserve">、造价</w:t>
      </w:r>
      <w:r>
        <w:rPr>
          <w:rFonts w:hint="eastAsia" w:ascii="仿宋" w:hAnsi="仿宋" w:eastAsia="仿宋" w:cs="仿宋"/>
          <w:color w:val="auto"/>
          <w:sz w:val="30"/>
          <w:szCs w:val="30"/>
          <w:highlight w:val="none"/>
          <w:lang w:val="en-US"/>
        </w:rPr>
        <w:t xml:space="preserve">增加</w:t>
      </w:r>
      <w:r>
        <w:rPr>
          <w:rFonts w:hint="eastAsia" w:ascii="仿宋" w:hAnsi="仿宋" w:eastAsia="仿宋" w:cs="仿宋"/>
          <w:color w:val="auto"/>
          <w:sz w:val="30"/>
          <w:szCs w:val="30"/>
          <w:highlight w:val="none"/>
        </w:rPr>
        <w:t xml:space="preserve">等</w:t>
      </w:r>
      <w:r>
        <w:rPr>
          <w:rFonts w:hint="eastAsia" w:ascii="仿宋" w:hAnsi="仿宋" w:eastAsia="仿宋" w:cs="仿宋"/>
          <w:color w:val="auto"/>
          <w:sz w:val="30"/>
          <w:szCs w:val="30"/>
          <w:highlight w:val="none"/>
          <w:lang w:val="en-US"/>
        </w:rPr>
        <w:t xml:space="preserve">指令事项</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应提前取得监管人批准。由此</w:t>
      </w:r>
      <w:r>
        <w:rPr>
          <w:rFonts w:hint="eastAsia" w:ascii="仿宋" w:hAnsi="仿宋" w:eastAsia="仿宋" w:cs="仿宋"/>
          <w:color w:val="auto"/>
          <w:sz w:val="30"/>
          <w:szCs w:val="30"/>
          <w:highlight w:val="none"/>
        </w:rPr>
        <w:t xml:space="preserve">所发生的费用经发包人核实、</w:t>
      </w:r>
      <w:r>
        <w:rPr>
          <w:rFonts w:hint="eastAsia" w:ascii="仿宋" w:hAnsi="仿宋" w:eastAsia="仿宋" w:cs="仿宋"/>
          <w:color w:val="auto"/>
          <w:sz w:val="30"/>
          <w:szCs w:val="30"/>
          <w:highlight w:val="none"/>
          <w:lang w:val="en-US"/>
        </w:rPr>
        <w:t xml:space="preserve">监管人认可后</w:t>
      </w:r>
      <w:r>
        <w:rPr>
          <w:rFonts w:hint="eastAsia" w:ascii="仿宋" w:hAnsi="仿宋" w:eastAsia="仿宋" w:cs="仿宋"/>
          <w:color w:val="auto"/>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 xml:space="preserve">万元/次违约金。</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10</w:t>
      </w:r>
      <w:r>
        <w:rPr>
          <w:rFonts w:hint="eastAsia" w:ascii="仿宋" w:hAnsi="仿宋" w:eastAsia="仿宋" w:cs="仿宋"/>
          <w:color w:val="auto"/>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44"/>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11</w:t>
      </w:r>
      <w:r>
        <w:rPr>
          <w:rFonts w:hint="eastAsia" w:ascii="仿宋" w:hAnsi="仿宋" w:eastAsia="仿宋" w:cs="仿宋"/>
          <w:color w:val="auto"/>
          <w:sz w:val="30"/>
          <w:szCs w:val="30"/>
          <w:highlight w:val="none"/>
        </w:rPr>
        <w:t xml:space="preserve">）承包人应按照政府相关规定，建立健全雇员工资发放和劳动保障制度。</w:t>
      </w:r>
      <w:r>
        <w:rPr>
          <w:rFonts w:hint="eastAsia" w:ascii="仿宋" w:hAnsi="仿宋" w:eastAsia="仿宋" w:cs="仿宋"/>
          <w:color w:val="auto"/>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 xml:space="preserve">如因</w:t>
      </w:r>
      <w:r>
        <w:rPr>
          <w:rFonts w:hint="eastAsia" w:ascii="仿宋" w:hAnsi="仿宋" w:eastAsia="仿宋" w:cs="仿宋"/>
          <w:color w:val="auto"/>
          <w:sz w:val="30"/>
          <w:szCs w:val="30"/>
          <w:highlight w:val="none"/>
          <w:lang w:val="en-US"/>
        </w:rPr>
        <w:t xml:space="preserve">农民工工资</w:t>
      </w:r>
      <w:r>
        <w:rPr>
          <w:rFonts w:hint="eastAsia" w:ascii="仿宋" w:hAnsi="仿宋" w:eastAsia="仿宋" w:cs="仿宋"/>
          <w:color w:val="auto"/>
          <w:sz w:val="30"/>
          <w:szCs w:val="30"/>
          <w:highlight w:val="none"/>
        </w:rPr>
        <w:t xml:space="preserve">发放</w:t>
      </w:r>
      <w:r>
        <w:rPr>
          <w:rFonts w:hint="eastAsia" w:ascii="仿宋" w:hAnsi="仿宋" w:eastAsia="仿宋" w:cs="仿宋"/>
          <w:color w:val="auto"/>
          <w:sz w:val="30"/>
          <w:szCs w:val="30"/>
          <w:highlight w:val="none"/>
          <w:lang w:val="en-US"/>
        </w:rPr>
        <w:t xml:space="preserve">等引发重大纠纷，造成恶劣影响的</w:t>
      </w:r>
      <w:r>
        <w:rPr>
          <w:rFonts w:hint="eastAsia" w:ascii="仿宋" w:hAnsi="仿宋" w:eastAsia="仿宋" w:cs="仿宋"/>
          <w:color w:val="auto"/>
          <w:sz w:val="30"/>
          <w:szCs w:val="30"/>
          <w:highlight w:val="none"/>
        </w:rPr>
        <w:t xml:space="preserve">，发包人有权终止施工合同。</w:t>
      </w:r>
      <w:r/>
    </w:p>
    <w:p>
      <w:pPr>
        <w:pStyle w:val="1044"/>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12</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（13）承包人</w:t>
      </w:r>
      <w:r>
        <w:rPr>
          <w:rFonts w:hint="eastAsia" w:ascii="仿宋" w:hAnsi="仿宋" w:eastAsia="仿宋" w:cs="仿宋"/>
          <w:color w:val="auto"/>
          <w:sz w:val="30"/>
          <w:szCs w:val="30"/>
          <w:highlight w:val="none"/>
        </w:rPr>
        <w:t xml:space="preserve">不按合同约定完成各项工作时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应承担由此造成的经济损失</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工期不予顺延。</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监管人的权利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（1）协助发包人对施工的质量、进度进行管理。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（3）按合同约定审核支付工程款。</w:t>
      </w:r>
      <w:r/>
    </w:p>
    <w:p>
      <w:pPr>
        <w:pStyle w:val="1044"/>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44"/>
        <w:ind w:hanging="18"/>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三</w:t>
      </w:r>
      <w:r>
        <w:rPr>
          <w:rFonts w:hint="eastAsia" w:ascii="仿宋" w:hAnsi="仿宋" w:eastAsia="仿宋" w:cs="仿宋"/>
          <w:color w:val="auto"/>
          <w:sz w:val="30"/>
          <w:szCs w:val="30"/>
          <w:highlight w:val="none"/>
        </w:rPr>
        <w:t xml:space="preserve">、材料管理</w:t>
      </w:r>
      <w:r/>
    </w:p>
    <w:p>
      <w:pPr>
        <w:pStyle w:val="1243"/>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材料采购和验收</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承包人负责材料的采购，确保采购的材料符合本合同约定的质量标准和</w:t>
      </w:r>
      <w:r>
        <w:rPr>
          <w:rFonts w:hint="eastAsia" w:ascii="仿宋" w:hAnsi="仿宋" w:eastAsia="仿宋" w:cs="仿宋"/>
          <w:color w:val="auto"/>
          <w:sz w:val="30"/>
          <w:szCs w:val="30"/>
          <w:highlight w:val="none"/>
          <w:lang w:eastAsia="zh-CN"/>
        </w:rPr>
        <w:t xml:space="preserve">工程所在地政府部门</w:t>
      </w:r>
      <w:r>
        <w:rPr>
          <w:rFonts w:hint="eastAsia" w:ascii="仿宋" w:hAnsi="仿宋" w:eastAsia="仿宋" w:cs="仿宋"/>
          <w:color w:val="auto"/>
          <w:sz w:val="30"/>
          <w:szCs w:val="30"/>
          <w:highlight w:val="none"/>
        </w:rPr>
        <w:t xml:space="preserve">相关规定。</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所有到场材料须经发包人</w:t>
      </w:r>
      <w:r>
        <w:rPr>
          <w:rFonts w:hint="eastAsia" w:ascii="仿宋" w:hAnsi="仿宋" w:eastAsia="仿宋" w:cs="仿宋"/>
          <w:color w:val="auto"/>
          <w:sz w:val="30"/>
          <w:szCs w:val="30"/>
          <w:highlight w:val="none"/>
          <w:lang w:eastAsia="zh-CN"/>
        </w:rPr>
        <w:t xml:space="preserve">、监理</w:t>
      </w:r>
      <w:r>
        <w:rPr>
          <w:rFonts w:hint="eastAsia" w:ascii="仿宋" w:hAnsi="仿宋" w:eastAsia="仿宋" w:cs="仿宋"/>
          <w:color w:val="auto"/>
          <w:sz w:val="30"/>
          <w:szCs w:val="30"/>
          <w:highlight w:val="none"/>
        </w:rPr>
        <w:t xml:space="preserve">验收，验收合格后方可使用</w:t>
      </w:r>
      <w:r>
        <w:rPr>
          <w:rFonts w:hint="eastAsia" w:ascii="仿宋" w:hAnsi="仿宋" w:eastAsia="仿宋" w:cs="仿宋"/>
          <w:color w:val="auto"/>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highlight w:val="none"/>
        </w:rPr>
        <w:t xml:space="preserve">不合格</w:t>
      </w:r>
      <w:r>
        <w:rPr>
          <w:rFonts w:hint="eastAsia" w:ascii="仿宋" w:hAnsi="仿宋" w:eastAsia="仿宋" w:cs="仿宋"/>
          <w:color w:val="auto"/>
          <w:sz w:val="30"/>
          <w:szCs w:val="30"/>
          <w:highlight w:val="none"/>
          <w:lang w:eastAsia="zh-CN"/>
        </w:rPr>
        <w:t xml:space="preserve">的</w:t>
      </w:r>
      <w:r>
        <w:rPr>
          <w:rFonts w:hint="eastAsia" w:ascii="仿宋" w:hAnsi="仿宋" w:eastAsia="仿宋" w:cs="仿宋"/>
          <w:color w:val="auto"/>
          <w:sz w:val="30"/>
          <w:szCs w:val="30"/>
          <w:highlight w:val="none"/>
        </w:rPr>
        <w:t xml:space="preserve">材料</w:t>
      </w:r>
      <w:r>
        <w:rPr>
          <w:rFonts w:hint="eastAsia" w:ascii="仿宋" w:hAnsi="仿宋" w:eastAsia="仿宋" w:cs="仿宋"/>
          <w:color w:val="auto"/>
          <w:sz w:val="30"/>
          <w:szCs w:val="30"/>
          <w:highlight w:val="none"/>
          <w:lang w:eastAsia="zh-CN"/>
        </w:rPr>
        <w:t xml:space="preserve">不得进场和使用，否则造成的一切损失由承包人承担</w:t>
      </w:r>
      <w:r>
        <w:rPr>
          <w:rFonts w:hint="eastAsia" w:ascii="仿宋" w:hAnsi="仿宋" w:eastAsia="仿宋" w:cs="仿宋"/>
          <w:color w:val="auto"/>
          <w:sz w:val="30"/>
          <w:szCs w:val="30"/>
          <w:highlight w:val="none"/>
        </w:rPr>
        <w:t xml:space="preserve">。</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（3）如有暂估价的材料，发包人、监管人保留甲供的权利。</w:t>
      </w:r>
      <w:r/>
    </w:p>
    <w:p>
      <w:pPr>
        <w:pStyle w:val="1243"/>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材料供应时限</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承包人须按照发包人确定的施工进度计划及时供应所需材料，任何延误须提前向发包人报告，并获得发包人书面同意。</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因材料供应问题导致的工程延期，承包人需承担关联责任及</w:t>
      </w:r>
      <w:r>
        <w:rPr>
          <w:rFonts w:hint="eastAsia" w:ascii="仿宋" w:hAnsi="仿宋" w:eastAsia="仿宋" w:cs="仿宋"/>
          <w:color w:val="auto"/>
          <w:sz w:val="30"/>
          <w:szCs w:val="30"/>
          <w:highlight w:val="none"/>
          <w:lang w:eastAsia="zh-CN"/>
        </w:rPr>
        <w:t xml:space="preserve">延期</w:t>
      </w:r>
      <w:r>
        <w:rPr>
          <w:rFonts w:hint="eastAsia" w:ascii="仿宋" w:hAnsi="仿宋" w:eastAsia="仿宋" w:cs="仿宋"/>
          <w:color w:val="auto"/>
          <w:sz w:val="30"/>
          <w:szCs w:val="30"/>
          <w:highlight w:val="none"/>
        </w:rPr>
        <w:t xml:space="preserve">费用。</w:t>
      </w:r>
      <w:r/>
    </w:p>
    <w:p>
      <w:pPr>
        <w:pStyle w:val="1243"/>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材料保管和使用</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w:t>
      </w:r>
      <w:r>
        <w:rPr>
          <w:rFonts w:hint="eastAsia" w:ascii="仿宋" w:hAnsi="仿宋" w:eastAsia="仿宋" w:cs="仿宋"/>
          <w:color w:val="auto"/>
          <w:sz w:val="30"/>
          <w:szCs w:val="30"/>
          <w:highlight w:val="none"/>
          <w:lang w:eastAsia="zh-CN"/>
        </w:rPr>
        <w:t xml:space="preserve">进场</w:t>
      </w:r>
      <w:r>
        <w:rPr>
          <w:rFonts w:hint="eastAsia" w:ascii="仿宋" w:hAnsi="仿宋" w:eastAsia="仿宋" w:cs="仿宋"/>
          <w:color w:val="auto"/>
          <w:sz w:val="30"/>
          <w:szCs w:val="30"/>
          <w:highlight w:val="none"/>
        </w:rPr>
        <w:t xml:space="preserve">材料的现场保管，确保其安全和完好，不得挪作他用。</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发包人有权不定期检查材料使用情况，不符合使用规范时，发包人有权要求承包人整改。</w:t>
      </w:r>
      <w:r/>
    </w:p>
    <w:p>
      <w:pPr>
        <w:pStyle w:val="1243"/>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材料替换与损耗</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（1）承包人</w:t>
      </w:r>
      <w:r>
        <w:rPr>
          <w:rFonts w:hint="eastAsia" w:ascii="仿宋" w:hAnsi="仿宋" w:eastAsia="仿宋" w:cs="仿宋"/>
          <w:color w:val="auto"/>
          <w:sz w:val="30"/>
          <w:szCs w:val="30"/>
          <w:highlight w:val="none"/>
        </w:rPr>
        <w:t xml:space="preserve">实施过程中如需替换材料，需经发包人书面批准后方可进行，替换材料</w:t>
      </w:r>
      <w:r>
        <w:rPr>
          <w:rFonts w:hint="eastAsia" w:ascii="仿宋" w:hAnsi="仿宋" w:eastAsia="仿宋" w:cs="仿宋"/>
          <w:color w:val="auto"/>
          <w:sz w:val="30"/>
          <w:szCs w:val="30"/>
          <w:highlight w:val="none"/>
          <w:lang w:eastAsia="zh-CN"/>
        </w:rPr>
        <w:t xml:space="preserve">而增加的</w:t>
      </w:r>
      <w:r>
        <w:rPr>
          <w:rFonts w:hint="eastAsia" w:ascii="仿宋" w:hAnsi="仿宋" w:eastAsia="仿宋" w:cs="仿宋"/>
          <w:color w:val="auto"/>
          <w:sz w:val="30"/>
          <w:szCs w:val="30"/>
          <w:highlight w:val="none"/>
        </w:rPr>
        <w:t xml:space="preserve">费用由承包人承担。</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材料的正常损耗应在合理范围内，如超出标准损耗，承包人应负责补充</w:t>
      </w:r>
      <w:r>
        <w:rPr>
          <w:rFonts w:hint="eastAsia" w:ascii="仿宋" w:hAnsi="仿宋" w:eastAsia="仿宋" w:cs="仿宋"/>
          <w:color w:val="auto"/>
          <w:sz w:val="30"/>
          <w:szCs w:val="30"/>
          <w:highlight w:val="none"/>
          <w:lang w:eastAsia="zh-CN"/>
        </w:rPr>
        <w:t xml:space="preserve">并承担</w:t>
      </w:r>
      <w:r>
        <w:rPr>
          <w:rFonts w:hint="eastAsia" w:ascii="仿宋" w:hAnsi="仿宋" w:eastAsia="仿宋" w:cs="仿宋"/>
          <w:color w:val="auto"/>
          <w:sz w:val="30"/>
          <w:szCs w:val="30"/>
          <w:highlight w:val="none"/>
        </w:rPr>
        <w:t xml:space="preserve">相关费用。</w:t>
      </w:r>
      <w:r/>
    </w:p>
    <w:p>
      <w:pPr>
        <w:pStyle w:val="1243"/>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材料废弃物处理</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承包人负责施工过程中产生的所有废弃材料的处理，需遵循环保规定，并由承包人承担处理费用。</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发包人保留因废弃物管理</w:t>
      </w:r>
      <w:r>
        <w:rPr>
          <w:rFonts w:hint="eastAsia" w:ascii="仿宋" w:hAnsi="仿宋" w:eastAsia="仿宋" w:cs="仿宋"/>
          <w:color w:val="auto"/>
          <w:sz w:val="30"/>
          <w:szCs w:val="30"/>
          <w:highlight w:val="none"/>
          <w:lang w:eastAsia="zh-CN"/>
        </w:rPr>
        <w:t xml:space="preserve">处置</w:t>
      </w:r>
      <w:r>
        <w:rPr>
          <w:rFonts w:hint="eastAsia" w:ascii="仿宋" w:hAnsi="仿宋" w:eastAsia="仿宋" w:cs="仿宋"/>
          <w:color w:val="auto"/>
          <w:sz w:val="30"/>
          <w:szCs w:val="30"/>
          <w:highlight w:val="none"/>
        </w:rPr>
        <w:t xml:space="preserve">不当进行索赔的权利。</w:t>
      </w:r>
      <w:r/>
    </w:p>
    <w:p>
      <w:pPr>
        <w:pStyle w:val="1243"/>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法律责任与保证</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承包人须保证所有材料符合国家质量标准和环保标准，因材料质量问题或不符合</w:t>
      </w:r>
      <w:r>
        <w:rPr>
          <w:rFonts w:hint="eastAsia" w:ascii="仿宋" w:hAnsi="仿宋" w:eastAsia="仿宋" w:cs="仿宋"/>
          <w:color w:val="auto"/>
          <w:sz w:val="30"/>
          <w:szCs w:val="30"/>
          <w:highlight w:val="none"/>
          <w:lang w:eastAsia="zh-CN"/>
        </w:rPr>
        <w:t xml:space="preserve">环保</w:t>
      </w:r>
      <w:r>
        <w:rPr>
          <w:rFonts w:hint="eastAsia" w:ascii="仿宋" w:hAnsi="仿宋" w:eastAsia="仿宋" w:cs="仿宋"/>
          <w:color w:val="auto"/>
          <w:sz w:val="30"/>
          <w:szCs w:val="30"/>
          <w:highlight w:val="none"/>
        </w:rPr>
        <w:t xml:space="preserve">标准而造成的损失由承包人负责。</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四、工程变更</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1. </w:t>
      </w:r>
      <w:r>
        <w:rPr>
          <w:rFonts w:hint="eastAsia" w:ascii="仿宋" w:hAnsi="仿宋" w:eastAsia="仿宋" w:cs="仿宋"/>
          <w:color w:val="auto"/>
          <w:sz w:val="30"/>
          <w:szCs w:val="30"/>
          <w:highlight w:val="none"/>
        </w:rPr>
        <w:t xml:space="preserve">施工中承包人不得擅自变更设计，否则由此产生的一切费用和损失由承包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承担，延误的工期不予顺延。发包人如需对原工程设计进行变更的，应</w:t>
      </w:r>
      <w:r>
        <w:rPr>
          <w:rFonts w:hint="eastAsia" w:ascii="仿宋" w:hAnsi="仿宋" w:eastAsia="仿宋" w:cs="仿宋"/>
          <w:color w:val="auto"/>
          <w:sz w:val="30"/>
          <w:szCs w:val="30"/>
          <w:highlight w:val="none"/>
          <w:lang w:val="en-US"/>
        </w:rPr>
        <w:t xml:space="preserve">经过监管人认可，再</w:t>
      </w:r>
      <w:r>
        <w:rPr>
          <w:rFonts w:hint="eastAsia" w:ascii="仿宋" w:hAnsi="仿宋" w:eastAsia="仿宋" w:cs="仿宋"/>
          <w:color w:val="auto"/>
          <w:sz w:val="30"/>
          <w:szCs w:val="30"/>
          <w:highlight w:val="none"/>
        </w:rPr>
        <w:t xml:space="preserve">由发包人或监理单位向承包人发出变更通知。若上述变更非承包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责任造成，因变更导致合同价款的增减及造成的承包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损失，由</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承担，延误的工期相应顺延。</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2. </w:t>
      </w:r>
      <w:r>
        <w:rPr>
          <w:rFonts w:hint="eastAsia" w:ascii="仿宋" w:hAnsi="仿宋" w:eastAsia="仿宋" w:cs="仿宋"/>
          <w:color w:val="auto"/>
          <w:sz w:val="30"/>
          <w:szCs w:val="30"/>
          <w:highlight w:val="none"/>
        </w:rPr>
        <w:t xml:space="preserve">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批准后，方可组织实施。未经批准擅自更改或换用产生的一些费用和损失由承包人承担，延误的工期不予顺延。</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3. </w:t>
      </w:r>
      <w:r>
        <w:rPr>
          <w:rFonts w:hint="eastAsia" w:ascii="仿宋" w:hAnsi="仿宋" w:eastAsia="仿宋" w:cs="仿宋"/>
          <w:color w:val="auto"/>
          <w:sz w:val="30"/>
          <w:szCs w:val="30"/>
          <w:highlight w:val="none"/>
        </w:rPr>
        <w:t xml:space="preserve">承包人对设计变更、签证资料必须经设计师、监理同意，报发包人、监管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确认，隐蔽性工程的变更签证要</w:t>
      </w:r>
      <w:r>
        <w:rPr>
          <w:rFonts w:hint="eastAsia" w:ascii="仿宋" w:hAnsi="仿宋" w:eastAsia="仿宋" w:cs="仿宋"/>
          <w:color w:val="auto"/>
          <w:sz w:val="30"/>
          <w:szCs w:val="30"/>
          <w:highlight w:val="none"/>
          <w:lang w:val="en-US"/>
        </w:rPr>
        <w:t xml:space="preserve">在完成后</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日内</w:t>
      </w:r>
      <w:r>
        <w:rPr>
          <w:rFonts w:hint="eastAsia" w:ascii="仿宋" w:hAnsi="仿宋" w:eastAsia="仿宋" w:cs="仿宋"/>
          <w:color w:val="auto"/>
          <w:sz w:val="30"/>
          <w:szCs w:val="30"/>
          <w:highlight w:val="none"/>
          <w:lang w:val="en-US"/>
        </w:rPr>
        <w:t xml:space="preserve">且</w:t>
      </w:r>
      <w:r>
        <w:rPr>
          <w:rFonts w:hint="eastAsia" w:ascii="仿宋" w:hAnsi="仿宋" w:eastAsia="仿宋" w:cs="仿宋"/>
          <w:color w:val="auto"/>
          <w:sz w:val="30"/>
          <w:szCs w:val="30"/>
          <w:highlight w:val="none"/>
        </w:rPr>
        <w:t xml:space="preserve">隐蔽前</w:t>
      </w:r>
      <w:r>
        <w:rPr>
          <w:rFonts w:hint="eastAsia" w:ascii="仿宋" w:hAnsi="仿宋" w:eastAsia="仿宋" w:cs="仿宋"/>
          <w:color w:val="auto"/>
          <w:sz w:val="30"/>
          <w:szCs w:val="30"/>
          <w:highlight w:val="none"/>
          <w:lang w:val="en-US"/>
        </w:rPr>
        <w:t xml:space="preserve">申报</w:t>
      </w:r>
      <w:r>
        <w:rPr>
          <w:rFonts w:hint="eastAsia" w:ascii="仿宋" w:hAnsi="仿宋" w:eastAsia="仿宋" w:cs="仿宋"/>
          <w:color w:val="auto"/>
          <w:sz w:val="30"/>
          <w:szCs w:val="30"/>
          <w:highlight w:val="none"/>
        </w:rPr>
        <w:t xml:space="preserve">办理，其他变更签证</w:t>
      </w:r>
      <w:r>
        <w:rPr>
          <w:rFonts w:hint="eastAsia" w:ascii="仿宋" w:hAnsi="仿宋" w:eastAsia="仿宋" w:cs="仿宋"/>
          <w:color w:val="auto"/>
          <w:sz w:val="30"/>
          <w:szCs w:val="30"/>
          <w:highlight w:val="none"/>
          <w:u w:val="single"/>
        </w:rPr>
        <w:t xml:space="preserve"> 7 </w:t>
      </w:r>
      <w:r>
        <w:rPr>
          <w:rFonts w:hint="eastAsia" w:ascii="仿宋" w:hAnsi="仿宋" w:eastAsia="仿宋" w:cs="仿宋"/>
          <w:color w:val="auto"/>
          <w:sz w:val="30"/>
          <w:szCs w:val="30"/>
          <w:highlight w:val="none"/>
        </w:rPr>
        <w:t xml:space="preserve">日内办理，签证逾期</w:t>
      </w:r>
      <w:r>
        <w:rPr>
          <w:rFonts w:hint="eastAsia" w:ascii="仿宋" w:hAnsi="仿宋" w:eastAsia="仿宋" w:cs="仿宋"/>
          <w:color w:val="auto"/>
          <w:sz w:val="30"/>
          <w:szCs w:val="30"/>
          <w:highlight w:val="none"/>
          <w:lang w:val="en-US"/>
        </w:rPr>
        <w:t xml:space="preserve">办理，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可</w:t>
      </w:r>
      <w:r>
        <w:rPr>
          <w:rFonts w:hint="eastAsia" w:ascii="仿宋" w:hAnsi="仿宋" w:eastAsia="仿宋" w:cs="仿宋"/>
          <w:color w:val="auto"/>
          <w:sz w:val="30"/>
          <w:szCs w:val="30"/>
          <w:highlight w:val="none"/>
        </w:rPr>
        <w:t xml:space="preserve">不予受理。</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 </w:t>
      </w:r>
      <w:r>
        <w:rPr>
          <w:rFonts w:hint="eastAsia" w:ascii="仿宋" w:hAnsi="仿宋" w:eastAsia="仿宋" w:cs="仿宋"/>
          <w:color w:val="auto"/>
          <w:sz w:val="30"/>
          <w:szCs w:val="30"/>
          <w:highlight w:val="none"/>
        </w:rPr>
        <w:t xml:space="preserve">变更合同价款按下列方法进行：</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）工程量发生变化时如合同中已有与变更工程一致的项目价格，按合同已有的综合单价执行。</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）工程量发生变化时合同中已有与变更工程相似的项目价格，参照类似的价格进行调整。</w:t>
      </w:r>
      <w:r/>
    </w:p>
    <w:p>
      <w:pPr>
        <w:pStyle w:val="1044"/>
        <w:ind w:firstLine="606"/>
        <w:spacing w:line="56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w:t>
      </w:r>
      <w:r>
        <w:rPr>
          <w:rFonts w:hint="eastAsia" w:ascii="仿宋" w:hAnsi="仿宋" w:eastAsia="仿宋" w:cs="仿宋"/>
          <w:color w:val="auto"/>
          <w:spacing w:val="6"/>
          <w:sz w:val="30"/>
          <w:szCs w:val="30"/>
          <w:highlight w:val="none"/>
          <w:lang w:val="en-US"/>
        </w:rPr>
        <w:t xml:space="preserve">3</w:t>
      </w:r>
      <w:r>
        <w:rPr>
          <w:rFonts w:hint="eastAsia" w:ascii="仿宋" w:hAnsi="仿宋" w:eastAsia="仿宋" w:cs="仿宋"/>
          <w:color w:val="auto"/>
          <w:spacing w:val="6"/>
          <w:sz w:val="30"/>
          <w:szCs w:val="30"/>
          <w:highlight w:val="none"/>
        </w:rPr>
        <w:t xml:space="preserve">）如合同中没有与变更工程相同的项目，由承包</w:t>
      </w:r>
      <w:r>
        <w:rPr>
          <w:rFonts w:hint="eastAsia" w:ascii="仿宋" w:hAnsi="仿宋" w:eastAsia="仿宋" w:cs="仿宋"/>
          <w:color w:val="auto"/>
          <w:spacing w:val="6"/>
          <w:sz w:val="30"/>
          <w:szCs w:val="30"/>
          <w:highlight w:val="none"/>
          <w:lang w:val="en-US"/>
        </w:rPr>
        <w:t xml:space="preserve">人</w:t>
      </w:r>
      <w:r>
        <w:rPr>
          <w:rFonts w:hint="eastAsia" w:ascii="仿宋" w:hAnsi="仿宋" w:eastAsia="仿宋" w:cs="仿宋"/>
          <w:color w:val="auto"/>
          <w:spacing w:val="6"/>
          <w:sz w:val="30"/>
          <w:szCs w:val="30"/>
          <w:highlight w:val="none"/>
        </w:rPr>
        <w:t xml:space="preserve">进行单价分析，经监理工程师、</w:t>
      </w:r>
      <w:r>
        <w:rPr>
          <w:rFonts w:hint="eastAsia" w:ascii="仿宋" w:hAnsi="仿宋" w:eastAsia="仿宋" w:cs="仿宋"/>
          <w:color w:val="auto"/>
          <w:spacing w:val="6"/>
          <w:sz w:val="30"/>
          <w:szCs w:val="30"/>
          <w:highlight w:val="none"/>
          <w:lang w:val="en-US"/>
        </w:rPr>
        <w:t xml:space="preserve">跟踪审计单位</w:t>
      </w:r>
      <w:r>
        <w:rPr>
          <w:rFonts w:hint="eastAsia" w:ascii="仿宋" w:hAnsi="仿宋" w:eastAsia="仿宋" w:cs="仿宋"/>
          <w:color w:val="auto"/>
          <w:spacing w:val="6"/>
          <w:sz w:val="30"/>
          <w:szCs w:val="30"/>
          <w:highlight w:val="none"/>
        </w:rPr>
        <w:t xml:space="preserve">审核并报</w:t>
      </w:r>
      <w:r>
        <w:rPr>
          <w:rFonts w:hint="eastAsia" w:ascii="仿宋" w:hAnsi="仿宋" w:eastAsia="仿宋" w:cs="仿宋"/>
          <w:color w:val="auto"/>
          <w:spacing w:val="6"/>
          <w:sz w:val="30"/>
          <w:szCs w:val="30"/>
          <w:highlight w:val="none"/>
          <w:lang w:val="en-US"/>
        </w:rPr>
        <w:t xml:space="preserve">发包人</w:t>
      </w:r>
      <w:r>
        <w:rPr>
          <w:rFonts w:hint="eastAsia" w:ascii="仿宋" w:hAnsi="仿宋" w:eastAsia="仿宋" w:cs="仿宋"/>
          <w:color w:val="auto"/>
          <w:spacing w:val="6"/>
          <w:sz w:val="30"/>
          <w:szCs w:val="30"/>
          <w:highlight w:val="none"/>
        </w:rPr>
        <w:t xml:space="preserve">、监管方批准后执行。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五、安全责任管理</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安全管理责任</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）承包人应严格遵守国家、</w:t>
      </w:r>
      <w:r>
        <w:rPr>
          <w:rFonts w:hint="eastAsia" w:ascii="仿宋" w:hAnsi="仿宋" w:eastAsia="仿宋" w:cs="仿宋"/>
          <w:color w:val="auto"/>
          <w:sz w:val="30"/>
          <w:szCs w:val="30"/>
          <w:highlight w:val="none"/>
          <w:lang w:val="en-US"/>
        </w:rPr>
        <w:t xml:space="preserve">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val="en-US"/>
        </w:rPr>
        <w:t xml:space="preserve">区</w:t>
      </w:r>
      <w:r>
        <w:rPr>
          <w:rFonts w:hint="eastAsia" w:ascii="仿宋" w:hAnsi="仿宋" w:eastAsia="仿宋" w:cs="仿宋"/>
          <w:color w:val="auto"/>
          <w:sz w:val="30"/>
          <w:szCs w:val="30"/>
          <w:highlight w:val="none"/>
        </w:rPr>
        <w:t xml:space="preserve">关于建设工程安全管理的</w:t>
      </w:r>
      <w:r>
        <w:rPr>
          <w:rFonts w:hint="eastAsia" w:ascii="仿宋" w:hAnsi="仿宋" w:eastAsia="仿宋" w:cs="仿宋"/>
          <w:color w:val="auto"/>
          <w:sz w:val="30"/>
          <w:szCs w:val="30"/>
          <w:highlight w:val="none"/>
          <w:lang w:val="en-US"/>
        </w:rPr>
        <w:t xml:space="preserve">规定</w:t>
      </w:r>
      <w:r>
        <w:rPr>
          <w:rFonts w:hint="eastAsia" w:ascii="仿宋" w:hAnsi="仿宋" w:eastAsia="仿宋" w:cs="仿宋"/>
          <w:color w:val="auto"/>
          <w:sz w:val="30"/>
          <w:szCs w:val="30"/>
          <w:highlight w:val="none"/>
        </w:rPr>
        <w:t xml:space="preserve">，确保施工过程中的安全。</w:t>
      </w:r>
      <w:r>
        <w:rPr>
          <w:rFonts w:hint="eastAsia" w:ascii="仿宋" w:hAnsi="仿宋" w:eastAsia="仿宋" w:cs="仿宋"/>
          <w:color w:val="auto"/>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val="en-US"/>
        </w:rPr>
        <w:t xml:space="preserve">报价中。</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）承包人应制定详细的安全管理计划，并在施工前提交给发包人和监管人审核。</w:t>
      </w:r>
      <w:r>
        <w:rPr>
          <w:rFonts w:hint="eastAsia" w:ascii="仿宋" w:hAnsi="仿宋" w:eastAsia="仿宋" w:cs="仿宋"/>
          <w:color w:val="auto"/>
          <w:sz w:val="30"/>
          <w:szCs w:val="30"/>
          <w:highlight w:val="none"/>
          <w:lang w:val="en-US"/>
        </w:rPr>
        <w:t xml:space="preserve">承包人负责进入现场施工人员及财物安全，发生任何伤亡事故与发包人无关，承包人自行解决，并承担所有责任。</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3</w:t>
      </w:r>
      <w:r>
        <w:rPr>
          <w:rFonts w:hint="eastAsia" w:ascii="仿宋" w:hAnsi="仿宋" w:eastAsia="仿宋" w:cs="仿宋"/>
          <w:color w:val="auto"/>
          <w:sz w:val="30"/>
          <w:szCs w:val="30"/>
          <w:highlight w:val="none"/>
        </w:rPr>
        <w:t xml:space="preserve">）承包人应确保所有施工人员经过安全培训，并持有相关资格证书。</w:t>
      </w:r>
      <w:r>
        <w:rPr>
          <w:rFonts w:hint="eastAsia" w:ascii="仿宋" w:hAnsi="仿宋" w:eastAsia="仿宋" w:cs="仿宋"/>
          <w:color w:val="auto"/>
          <w:sz w:val="30"/>
          <w:szCs w:val="30"/>
          <w:highlight w:val="none"/>
          <w:lang w:val="en-US"/>
        </w:rPr>
        <w:t xml:space="preserve">高风险作业与危险性较大工程应按规定编制专项安全施工方案，报监理审批。</w:t>
      </w:r>
      <w:r/>
    </w:p>
    <w:p>
      <w:pPr>
        <w:pStyle w:val="1044"/>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安全设施及设备</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承包人应提供符合国家标准的安全设施及设备，并确保其在施工期间的正常使用。</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承包人应定期检查和维护</w:t>
      </w:r>
      <w:r>
        <w:rPr>
          <w:rFonts w:hint="eastAsia" w:ascii="仿宋" w:hAnsi="仿宋" w:eastAsia="仿宋" w:cs="仿宋"/>
          <w:color w:val="auto"/>
          <w:sz w:val="30"/>
          <w:szCs w:val="30"/>
          <w:highlight w:val="none"/>
          <w:lang w:eastAsia="zh-CN"/>
        </w:rPr>
        <w:t xml:space="preserve">现场提供和自行配置的</w:t>
      </w:r>
      <w:r>
        <w:rPr>
          <w:rFonts w:hint="eastAsia" w:ascii="仿宋" w:hAnsi="仿宋" w:eastAsia="仿宋" w:cs="仿宋"/>
          <w:color w:val="auto"/>
          <w:sz w:val="30"/>
          <w:szCs w:val="30"/>
          <w:highlight w:val="none"/>
        </w:rPr>
        <w:t xml:space="preserve">安全设施及设备，确保其处于良好状态。</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安全事故处理</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承包人应立即报告任何安全事故，并采取必要措施防止事故扩大。</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承包人应承担因安全事故导致的所有直接损失，并负责赔偿发包人因此遭受的损失。</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承包人应在事故发生后</w:t>
      </w:r>
      <w:r>
        <w:rPr>
          <w:rFonts w:hint="eastAsia" w:ascii="仿宋" w:hAnsi="仿宋" w:eastAsia="仿宋" w:cs="仿宋"/>
          <w:color w:val="auto"/>
          <w:sz w:val="30"/>
          <w:szCs w:val="30"/>
          <w:highlight w:val="none"/>
          <w:lang w:eastAsia="zh-CN"/>
        </w:rPr>
        <w:t xml:space="preserve">第一时间报告情况，并在规定的期限内</w:t>
      </w:r>
      <w:r>
        <w:rPr>
          <w:rFonts w:hint="eastAsia" w:ascii="仿宋" w:hAnsi="仿宋" w:eastAsia="仿宋" w:cs="仿宋"/>
          <w:color w:val="auto"/>
          <w:sz w:val="30"/>
          <w:szCs w:val="30"/>
          <w:highlight w:val="none"/>
        </w:rPr>
        <w:t xml:space="preserve">提交详细的事故报告</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完成事故处理。</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违约责任</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如承包人未能履行上述安全管理责任，发包人有权要求承包人采取补救措施，并支付违约金。</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作为违约金。</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安全检查</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发包人及监管人有权对施工现场进行安全检查，承包人应予以配合。</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内提交整改报告。</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（3）发包人及监管人的安全检查，不替代、不免除承包人应当承担的安全生产主体责任。</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保险责任</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承包人应为施工人员购买工伤保险，并承担相关费用。</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六、工程质量检查及验收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 xml:space="preserve">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七、缺陷责任期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工程缺陷责任期为 24个月，缺陷责任期自工程通过竣工验收之日起计算。单位工程先于全部工程进行验收，单位工程缺陷责任期自单位工程验收合格之日起算。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质量保修完成后，由发包人组织验收。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九、合同解除</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pacing w:val="8"/>
          <w:sz w:val="30"/>
          <w:szCs w:val="30"/>
          <w:highlight w:val="none"/>
        </w:rPr>
        <w:t xml:space="preserve">承包人明确表示或者以行为表示不履行合同主要义务的</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（3）已经完成的建设工程质量不合格，并拒绝修复的。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十、转包或分包</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十一、合同价款中包括的风险范围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（一）固定单价合同风险及价款调整办法。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合同履行期间，人工、机械、材料单价执行</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 xml:space="preserve">成交</w:t>
      </w:r>
      <w:r>
        <w:rPr>
          <w:rFonts w:hint="eastAsia" w:ascii="仿宋" w:hAnsi="仿宋" w:eastAsia="仿宋" w:cs="仿宋"/>
          <w:bCs/>
          <w:color w:val="auto"/>
          <w:sz w:val="30"/>
          <w:szCs w:val="30"/>
          <w:highlight w:val="none"/>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磋商、响应</w:t>
      </w:r>
      <w:r>
        <w:rPr>
          <w:rFonts w:hint="eastAsia" w:ascii="仿宋" w:hAnsi="仿宋" w:eastAsia="仿宋" w:cs="仿宋"/>
          <w:bCs/>
          <w:color w:val="auto"/>
          <w:sz w:val="30"/>
          <w:szCs w:val="30"/>
          <w:highlight w:val="none"/>
        </w:rPr>
        <w:t xml:space="preserve">文件依据的计价规范等规定，并按照</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磋商文件、响应</w:t>
      </w:r>
      <w:r>
        <w:rPr>
          <w:rFonts w:hint="eastAsia" w:ascii="仿宋" w:hAnsi="仿宋" w:eastAsia="仿宋" w:cs="仿宋"/>
          <w:bCs/>
          <w:color w:val="auto"/>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（二）固定总价合同风险及价款调整办法。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 xml:space="preserve">5%</w:t>
      </w:r>
      <w:r>
        <w:rPr>
          <w:rFonts w:hint="eastAsia" w:ascii="仿宋" w:hAnsi="仿宋" w:eastAsia="仿宋" w:cs="仿宋"/>
          <w:bCs/>
          <w:color w:val="auto"/>
          <w:sz w:val="30"/>
          <w:szCs w:val="30"/>
          <w:highlight w:val="none"/>
        </w:rPr>
        <w:t xml:space="preserve">范围内的涨跌；⑤</w:t>
      </w:r>
      <w:r>
        <w:rPr>
          <w:rFonts w:hint="eastAsia" w:ascii="仿宋" w:hAnsi="仿宋" w:eastAsia="仿宋" w:cs="仿宋"/>
          <w:color w:val="auto"/>
          <w:sz w:val="30"/>
          <w:szCs w:val="30"/>
          <w:highlight w:val="none"/>
        </w:rPr>
        <w:t xml:space="preserve">施工</w:t>
      </w:r>
      <w:r>
        <w:rPr>
          <w:rFonts w:hint="eastAsia" w:ascii="仿宋" w:hAnsi="仿宋" w:eastAsia="仿宋" w:cs="仿宋"/>
          <w:bCs/>
          <w:color w:val="auto"/>
          <w:sz w:val="30"/>
          <w:szCs w:val="30"/>
          <w:highlight w:val="none"/>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风险范围以外合同价格的调整方法：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 xml:space="preserve">（三）</w:t>
      </w:r>
      <w:r>
        <w:rPr>
          <w:rFonts w:hint="eastAsia" w:ascii="仿宋" w:hAnsi="仿宋" w:eastAsia="仿宋" w:cs="仿宋"/>
          <w:color w:val="auto"/>
          <w:sz w:val="30"/>
          <w:szCs w:val="30"/>
          <w:highlight w:val="none"/>
        </w:rPr>
        <w:t xml:space="preserve">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十二、补充条款</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延迟交付</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 xml:space="preserve">%。</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 xml:space="preserve">日，发包人有权解除合同，并要求承包人赔偿因延迟交付所造成的直接损失。</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工程质量不符合约定</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 xml:space="preserve">日内进行修复或重做，费用由承包人承担。</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 xml:space="preserve">%。</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未按时支付款项</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监管人未能按照合同约定的时间支付工程款项的，每延迟一日，监管人应向发</w:t>
      </w:r>
      <w:r>
        <w:rPr>
          <w:rFonts w:hint="eastAsia" w:ascii="仿宋" w:hAnsi="仿宋" w:eastAsia="仿宋" w:cs="仿宋"/>
          <w:color w:val="auto"/>
          <w:sz w:val="30"/>
          <w:szCs w:val="30"/>
          <w:highlight w:val="none"/>
          <w:lang w:eastAsia="zh-CN"/>
        </w:rPr>
        <w:t xml:space="preserve">承</w:t>
      </w:r>
      <w:r>
        <w:rPr>
          <w:rFonts w:hint="eastAsia" w:ascii="仿宋" w:hAnsi="仿宋" w:eastAsia="仿宋" w:cs="仿宋"/>
          <w:color w:val="auto"/>
          <w:sz w:val="30"/>
          <w:szCs w:val="30"/>
          <w:highlight w:val="none"/>
        </w:rPr>
        <w:t xml:space="preserve">包人支付违约金，违约金的计算公式为：每日违约金金额=未支付款项×</w:t>
      </w:r>
      <w:r>
        <w:rPr>
          <w:rFonts w:hint="eastAsia" w:ascii="仿宋" w:hAnsi="仿宋" w:eastAsia="仿宋" w:cs="仿宋"/>
          <w:color w:val="auto"/>
          <w:sz w:val="30"/>
          <w:szCs w:val="30"/>
          <w:highlight w:val="none"/>
          <w:lang w:eastAsia="zh-CN"/>
        </w:rPr>
        <w:t xml:space="preserve">万分之五</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违约金总额不超过</w:t>
      </w:r>
      <w:r>
        <w:rPr>
          <w:rFonts w:hint="eastAsia" w:ascii="仿宋" w:hAnsi="仿宋" w:eastAsia="仿宋" w:cs="仿宋"/>
          <w:color w:val="auto"/>
          <w:sz w:val="30"/>
          <w:szCs w:val="30"/>
          <w:highlight w:val="none"/>
        </w:rPr>
        <w:t xml:space="preserve">未支付款项</w:t>
      </w:r>
      <w:r>
        <w:rPr>
          <w:rFonts w:hint="eastAsia" w:ascii="仿宋" w:hAnsi="仿宋" w:eastAsia="仿宋" w:cs="仿宋"/>
          <w:color w:val="auto"/>
          <w:sz w:val="30"/>
          <w:szCs w:val="30"/>
          <w:highlight w:val="none"/>
          <w:lang w:eastAsia="zh-CN"/>
        </w:rPr>
        <w:t xml:space="preserve">的5%</w:t>
      </w:r>
      <w:r>
        <w:rPr>
          <w:rFonts w:hint="eastAsia" w:ascii="仿宋" w:hAnsi="仿宋" w:eastAsia="仿宋" w:cs="仿宋"/>
          <w:color w:val="auto"/>
          <w:sz w:val="30"/>
          <w:szCs w:val="30"/>
          <w:highlight w:val="none"/>
        </w:rPr>
        <w:t xml:space="preserve">。</w:t>
      </w:r>
      <w:r/>
    </w:p>
    <w:p>
      <w:pPr>
        <w:pStyle w:val="1243"/>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损失赔偿</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十四、廉洁约定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十五、争议解决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04"/>
        <w:spacing w:line="360" w:lineRule="auto"/>
        <w:widowControl/>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pStyle w:val="1044"/>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53" w:name="_Toc22380"/>
      <w:r/>
      <w:r/>
    </w:p>
    <w:p>
      <w:pPr>
        <w:pStyle w:val="1044"/>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53"/>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860"/>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54" w:name="_Toc489655320"/>
      <w:r/>
      <w:bookmarkStart w:id="55"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磋商文件主要目录</w:t>
      </w:r>
      <w:bookmarkEnd w:id="54"/>
      <w:r>
        <w:rPr>
          <w:rFonts w:hint="eastAsia" w:ascii="黑体" w:hAnsi="黑体" w:eastAsia="黑体" w:cs="黑体"/>
          <w:color w:val="auto"/>
          <w:sz w:val="32"/>
          <w:szCs w:val="32"/>
          <w:highlight w:val="none"/>
        </w:rPr>
        <w:t xml:space="preserve">及相关证明材料格式、附件</w:t>
      </w:r>
      <w:bookmarkEnd w:id="55"/>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供应商名称（加盖CA电子公章）：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授权单位名称：（加盖CA电子公章）</w:t>
      </w:r>
      <w:r/>
    </w:p>
    <w:p>
      <w:pPr>
        <w:ind w:firstLine="584"/>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附法定代表人及被授权人身份证复印件</w:t>
      </w:r>
      <w:r/>
    </w:p>
    <w:tbl>
      <w:tblPr>
        <w:tblStyle w:val="8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64"/>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4"/>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4"/>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4"/>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4"/>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4"/>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844"/>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56" w:name="_Toc508699425"/>
      <w:r/>
      <w:bookmarkStart w:id="57" w:name="_Toc489655335"/>
      <w:r>
        <w:rPr>
          <w:rFonts w:hint="eastAsia" w:ascii="黑体" w:hAnsi="黑体" w:eastAsia="黑体" w:cs="黑体"/>
          <w:color w:val="auto"/>
          <w:sz w:val="36"/>
          <w:szCs w:val="36"/>
          <w:highlight w:val="none"/>
        </w:rPr>
        <w:t xml:space="preserve">资格证明文件</w:t>
      </w:r>
      <w:bookmarkEnd w:id="56"/>
      <w:r/>
      <w:bookmarkEnd w:id="57"/>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844"/>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供应商（加盖CA电子公章）: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en-US" w:eastAsia="zh-CN"/>
        </w:rPr>
        <w:t xml:space="preserve">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58"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58"/>
      <w:r/>
      <w:r/>
    </w:p>
    <w:tbl>
      <w:tblPr>
        <w:tblStyle w:val="844"/>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（加盖CA电子公章）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868"/>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59"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59"/>
      <w:r/>
      <w:r/>
    </w:p>
    <w:p>
      <w:pPr>
        <w:pStyle w:val="868"/>
        <w:rPr>
          <w:color w:val="auto"/>
          <w:highlight w:val="none"/>
          <w:lang w:val="zh-CN"/>
        </w:rPr>
      </w:pPr>
      <w:r>
        <w:rPr>
          <w:color w:val="auto"/>
          <w:highlight w:val="none"/>
          <w:lang w:val="zh-CN"/>
        </w:rPr>
      </w:r>
      <w:r/>
    </w:p>
    <w:tbl>
      <w:tblPr>
        <w:tblStyle w:val="8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（加盖CA电子公章）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60" w:name="bookmark34"/>
      <w:r/>
      <w:bookmarkStart w:id="61" w:name="bookmark33"/>
      <w:r/>
      <w:bookmarkStart w:id="62" w:name="bookmark32"/>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60"/>
      <w:r/>
      <w:bookmarkEnd w:id="61"/>
      <w:r/>
      <w:bookmarkEnd w:id="62"/>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63" w:name="bookmark35"/>
      <w:r/>
      <w:bookmarkEnd w:id="63"/>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b/>
          <w:bCs/>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64" w:name="bookmark36"/>
      <w:r/>
      <w:bookmarkEnd w:id="64"/>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left="3710" w:firstLine="0"/>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企业名称（加盖CA电子公章）：           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65" w:name="OLE_LINK14"/>
      <w:r/>
      <w:bookmarkStart w:id="66" w:name="OLE_LINK13"/>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65"/>
      <w:bookmarkEnd w:id="66"/>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供应商（加盖CA电子公章）:</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857"/>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ind w:left="5400" w:hanging="5400"/>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声明人：（加盖CA电子公章）                                       </w:t>
      </w:r>
      <w:r>
        <w:rPr>
          <w:rFonts w:hint="eastAsia" w:ascii="仿宋" w:hAnsi="仿宋" w:eastAsia="仿宋" w:cs="仿宋"/>
          <w:color w:val="auto"/>
          <w:sz w:val="30"/>
          <w:szCs w:val="30"/>
          <w:highlight w:val="none"/>
        </w:rPr>
        <w:t xml:space="preserve">日</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868"/>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ind w:left="0" w:firstLine="5037"/>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声明人：（加盖CA电子公章）</w:t>
      </w:r>
      <w:r/>
    </w:p>
    <w:p>
      <w:pPr>
        <w:pStyle w:val="868"/>
        <w:ind w:firstLine="5421"/>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868"/>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left="0" w:firstLine="4419"/>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承诺人：（加盖CA电子公章）</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869"/>
        <w:ind w:left="0" w:firstLine="0"/>
        <w:jc w:val="both"/>
        <w:rPr>
          <w:color w:val="auto"/>
          <w:highlight w:val="none"/>
          <w:lang w:val="zh-CN"/>
        </w:rPr>
      </w:pPr>
      <w:r>
        <w:rPr>
          <w:color w:val="auto"/>
          <w:highlight w:val="none"/>
          <w:lang w:val="zh-CN"/>
        </w:rPr>
      </w:r>
      <w:r/>
    </w:p>
    <w:sectPr>
      <w:footerReference w:type="default" r:id="rId16"/>
      <w:footnotePr/>
      <w:endnotePr/>
      <w:type w:val="nextPage"/>
      <w:pgSz w:w="11906" w:h="16838" w:orient="portrait"/>
      <w:pgMar w:top="209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Pr>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9"/>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9"/>
                    </w:pPr>
                    <w:r>
                      <w:t xml:space="preserve">第 </w:t>
                    </w:r>
                    <w:r>
                      <w:fldChar w:fldCharType="begin"/>
                    </w:r>
                    <w:r>
                      <w:instrText xml:space="preserve"> PAGE  \* MERGEFORMAT </w:instrText>
                    </w:r>
                    <w:r>
                      <w:fldChar w:fldCharType="separate"/>
                    </w:r>
                    <w:r>
                      <w:t xml:space="preserve">- 1 -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84</w:t>
                          </w:r>
                          <w:r>
                            <w:rPr>
                              <w:rFonts w:hint="eastAsia" w:ascii="宋体" w:hAnsi="宋体" w:cs="宋体"/>
                              <w:sz w:val="28"/>
                              <w:szCs w:val="28"/>
                            </w:rPr>
                            <w:fldChar w:fldCharType="end"/>
                          </w:r>
                          <w:r>
                            <w:rPr>
                              <w:rFonts w:hint="eastAsia" w:ascii="宋体" w:hAnsi="宋体" w:cs="宋体"/>
                              <w:sz w:val="28"/>
                              <w:szCs w:val="28"/>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9"/>
                      <w:rPr>
                        <w:rFonts w:hint="eastAsia" w:ascii="宋体" w:hAnsi="宋体" w:cs="宋体"/>
                        <w:sz w:val="28"/>
                        <w:szCs w:val="28"/>
                      </w:rPr>
                    </w:pPr>
                    <w:r>
                      <w:rPr>
                        <w:rFonts w:hint="eastAsia" w:ascii="宋体" w:hAnsi="宋体" w:cs="宋体"/>
                        <w:sz w:val="28"/>
                        <w:szCs w:val="28"/>
                      </w:rPr>
                      <w:t xml:space="preserve">第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 xml:space="preserve">- 39 -</w:t>
                    </w:r>
                    <w:r>
                      <w:rPr>
                        <w:rFonts w:hint="eastAsia" w:ascii="宋体" w:hAnsi="宋体" w:cs="宋体"/>
                        <w:sz w:val="28"/>
                        <w:szCs w:val="28"/>
                      </w:rPr>
                      <w:fldChar w:fldCharType="end"/>
                    </w:r>
                    <w:r>
                      <w:rPr>
                        <w:rFonts w:hint="eastAsia" w:ascii="宋体" w:hAnsi="宋体" w:cs="宋体"/>
                        <w:sz w:val="28"/>
                        <w:szCs w:val="28"/>
                      </w:rPr>
                      <w:t xml:space="preserve"> 页 共 </w:t>
                    </w:r>
                    <w:r>
                      <w:rPr>
                        <w:rFonts w:hint="eastAsia" w:ascii="宋体" w:hAnsi="宋体" w:cs="宋体"/>
                        <w:sz w:val="28"/>
                        <w:szCs w:val="28"/>
                      </w:rPr>
                      <w:fldChar w:fldCharType="begin"/>
                    </w:r>
                    <w:r>
                      <w:rPr>
                        <w:rFonts w:hint="eastAsia" w:ascii="宋体" w:hAnsi="宋体" w:cs="宋体"/>
                        <w:sz w:val="28"/>
                        <w:szCs w:val="28"/>
                      </w:rPr>
                      <w:instrText xml:space="preserve"> NUMPAGES  \* MERGEFORMAT </w:instrText>
                    </w:r>
                    <w:r>
                      <w:rPr>
                        <w:rFonts w:hint="eastAsia" w:ascii="宋体" w:hAnsi="宋体" w:cs="宋体"/>
                        <w:sz w:val="28"/>
                        <w:szCs w:val="28"/>
                      </w:rPr>
                      <w:fldChar w:fldCharType="separate"/>
                    </w:r>
                    <w:r>
                      <w:rPr>
                        <w:rFonts w:hint="eastAsia" w:ascii="宋体" w:hAnsi="宋体" w:cs="宋体"/>
                        <w:sz w:val="28"/>
                        <w:szCs w:val="28"/>
                      </w:rPr>
                      <w:t xml:space="preserve">84</w:t>
                    </w:r>
                    <w:r>
                      <w:rPr>
                        <w:rFonts w:hint="eastAsia" w:ascii="宋体" w:hAnsi="宋体" w:cs="宋体"/>
                        <w:sz w:val="28"/>
                        <w:szCs w:val="28"/>
                      </w:rPr>
                      <w:fldChar w:fldCharType="end"/>
                    </w:r>
                    <w:r>
                      <w:rPr>
                        <w:rFonts w:hint="eastAsia" w:ascii="宋体" w:hAnsi="宋体" w:cs="宋体"/>
                        <w:sz w:val="28"/>
                        <w:szCs w:val="28"/>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pPr>
                          <w:r>
                            <w:t xml:space="preserve">第 </w:t>
                          </w:r>
                          <w:r>
                            <w:fldChar w:fldCharType="begin"/>
                          </w:r>
                          <w:r>
                            <w:instrText xml:space="preserve"> PAGE  \* MERGEFORMAT </w:instrText>
                          </w:r>
                          <w:r>
                            <w:fldChar w:fldCharType="separate"/>
                          </w:r>
                          <w:r>
                            <w:t xml:space="preserve">- 74 -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9"/>
                    </w:pPr>
                    <w:r>
                      <w:t xml:space="preserve">第 </w:t>
                    </w:r>
                    <w:r>
                      <w:fldChar w:fldCharType="begin"/>
                    </w:r>
                    <w:r>
                      <w:instrText xml:space="preserve"> PAGE  \* MERGEFORMAT </w:instrText>
                    </w:r>
                    <w:r>
                      <w:fldChar w:fldCharType="separate"/>
                    </w:r>
                    <w:r>
                      <w:t xml:space="preserve">- 74 -</w:t>
                    </w:r>
                    <w:r>
                      <w:fldChar w:fldCharType="end"/>
                    </w:r>
                    <w:r>
                      <w:t xml:space="preserve"> 页 共 </w:t>
                    </w:r>
                    <w:r>
                      <w:fldChar w:fldCharType="begin"/>
                    </w:r>
                    <w:r>
                      <w:instrText xml:space="preserve"> NUMPAGES  \* MERGEFORMAT </w:instrText>
                    </w:r>
                    <w:r>
                      <w:fldChar w:fldCharType="separate"/>
                    </w:r>
                    <w:r>
                      <w:t xml:space="preserve">84</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906"/>
      </w:rPr>
      <w:framePr w:wrap="around" w:vAnchor="text" w:hAnchor="margin" w:xAlign="center" w:y="1"/>
    </w:pPr>
    <w:r>
      <w:fldChar w:fldCharType="begin"/>
    </w:r>
    <w:r>
      <w:rPr>
        <w:rStyle w:val="906"/>
      </w:rPr>
      <w:instrText xml:space="preserve">PAGE  </w:instrText>
    </w:r>
    <w:r>
      <w:fldChar w:fldCharType="separate"/>
    </w:r>
    <w:r>
      <w:rPr>
        <w:rStyle w:val="906"/>
      </w:rPr>
      <w:t xml:space="preserve">1</w:t>
    </w:r>
    <w:r>
      <w:fldChar w:fldCharType="end"/>
    </w:r>
    <w:r/>
  </w:p>
  <w:p>
    <w:pPr>
      <w:pStyle w:val="8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第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- 78 -</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 共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NUMPAGES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 xml:space="preserve">84</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8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227"/>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3"/>
      <w:isLgl w:val="false"/>
      <w:suff w:val="tab"/>
      <w:lvlText w:val="%1"/>
      <w:lvlJc w:val="left"/>
      <w:pPr>
        <w:ind w:left="567" w:hanging="567"/>
        <w:tabs>
          <w:tab w:val="left" w:pos="567" w:leader="none"/>
        </w:tabs>
      </w:pPr>
      <w:rPr>
        <w:rFonts w:hint="eastAsia"/>
      </w:rPr>
    </w:lvl>
    <w:lvl w:ilvl="1">
      <w:start w:val="1"/>
      <w:numFmt w:val="decimal"/>
      <w:pStyle w:val="1072"/>
      <w:isLgl w:val="false"/>
      <w:suff w:val="tab"/>
      <w:lvlText w:val="%1.%2"/>
      <w:lvlJc w:val="left"/>
      <w:pPr>
        <w:ind w:left="567" w:hanging="283"/>
        <w:tabs>
          <w:tab w:val="left" w:pos="1004" w:leader="none"/>
        </w:tabs>
      </w:pPr>
      <w:rPr>
        <w:rFonts w:hint="eastAsia"/>
      </w:rPr>
    </w:lvl>
    <w:lvl w:ilvl="2">
      <w:start w:val="1"/>
      <w:numFmt w:val="decimal"/>
      <w:pStyle w:val="1071"/>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3"/>
    <w:link w:val="834"/>
    <w:uiPriority w:val="9"/>
    <w:rPr>
      <w:rFonts w:ascii="Arial" w:hAnsi="Arial" w:eastAsia="Arial" w:cs="Arial"/>
      <w:sz w:val="40"/>
      <w:szCs w:val="40"/>
    </w:rPr>
  </w:style>
  <w:style w:type="character" w:styleId="15">
    <w:name w:val="Heading 2 Char"/>
    <w:basedOn w:val="843"/>
    <w:link w:val="835"/>
    <w:uiPriority w:val="9"/>
    <w:rPr>
      <w:rFonts w:ascii="Arial" w:hAnsi="Arial" w:eastAsia="Arial" w:cs="Arial"/>
      <w:sz w:val="34"/>
    </w:rPr>
  </w:style>
  <w:style w:type="character" w:styleId="17">
    <w:name w:val="Heading 3 Char"/>
    <w:basedOn w:val="843"/>
    <w:link w:val="836"/>
    <w:uiPriority w:val="9"/>
    <w:rPr>
      <w:rFonts w:ascii="Arial" w:hAnsi="Arial" w:eastAsia="Arial" w:cs="Arial"/>
      <w:sz w:val="30"/>
      <w:szCs w:val="30"/>
    </w:rPr>
  </w:style>
  <w:style w:type="character" w:styleId="19">
    <w:name w:val="Heading 4 Char"/>
    <w:basedOn w:val="843"/>
    <w:link w:val="837"/>
    <w:uiPriority w:val="9"/>
    <w:rPr>
      <w:rFonts w:ascii="Arial" w:hAnsi="Arial" w:eastAsia="Arial" w:cs="Arial"/>
      <w:b/>
      <w:bCs/>
      <w:sz w:val="26"/>
      <w:szCs w:val="26"/>
    </w:rPr>
  </w:style>
  <w:style w:type="character" w:styleId="21">
    <w:name w:val="Heading 5 Char"/>
    <w:basedOn w:val="843"/>
    <w:link w:val="838"/>
    <w:uiPriority w:val="9"/>
    <w:rPr>
      <w:rFonts w:ascii="Arial" w:hAnsi="Arial" w:eastAsia="Arial" w:cs="Arial"/>
      <w:b/>
      <w:bCs/>
      <w:sz w:val="24"/>
      <w:szCs w:val="24"/>
    </w:rPr>
  </w:style>
  <w:style w:type="character" w:styleId="23">
    <w:name w:val="Heading 6 Char"/>
    <w:basedOn w:val="843"/>
    <w:link w:val="839"/>
    <w:uiPriority w:val="9"/>
    <w:rPr>
      <w:rFonts w:ascii="Arial" w:hAnsi="Arial" w:eastAsia="Arial" w:cs="Arial"/>
      <w:b/>
      <w:bCs/>
      <w:sz w:val="22"/>
      <w:szCs w:val="22"/>
    </w:rPr>
  </w:style>
  <w:style w:type="character" w:styleId="25">
    <w:name w:val="Heading 7 Char"/>
    <w:basedOn w:val="843"/>
    <w:link w:val="840"/>
    <w:uiPriority w:val="9"/>
    <w:rPr>
      <w:rFonts w:ascii="Arial" w:hAnsi="Arial" w:eastAsia="Arial" w:cs="Arial"/>
      <w:b/>
      <w:bCs/>
      <w:i/>
      <w:iCs/>
      <w:sz w:val="22"/>
      <w:szCs w:val="22"/>
    </w:rPr>
  </w:style>
  <w:style w:type="character" w:styleId="27">
    <w:name w:val="Heading 8 Char"/>
    <w:basedOn w:val="843"/>
    <w:link w:val="841"/>
    <w:uiPriority w:val="9"/>
    <w:rPr>
      <w:rFonts w:ascii="Arial" w:hAnsi="Arial" w:eastAsia="Arial" w:cs="Arial"/>
      <w:i/>
      <w:iCs/>
      <w:sz w:val="22"/>
      <w:szCs w:val="22"/>
    </w:rPr>
  </w:style>
  <w:style w:type="character" w:styleId="29">
    <w:name w:val="Heading 9 Char"/>
    <w:basedOn w:val="843"/>
    <w:link w:val="842"/>
    <w:uiPriority w:val="9"/>
    <w:rPr>
      <w:rFonts w:ascii="Arial" w:hAnsi="Arial" w:eastAsia="Arial" w:cs="Arial"/>
      <w:i/>
      <w:iCs/>
      <w:sz w:val="21"/>
      <w:szCs w:val="21"/>
    </w:rPr>
  </w:style>
  <w:style w:type="character" w:styleId="34">
    <w:name w:val="Title Char"/>
    <w:basedOn w:val="843"/>
    <w:link w:val="899"/>
    <w:uiPriority w:val="10"/>
    <w:rPr>
      <w:sz w:val="48"/>
      <w:szCs w:val="48"/>
    </w:rPr>
  </w:style>
  <w:style w:type="character" w:styleId="36">
    <w:name w:val="Subtitle Char"/>
    <w:basedOn w:val="843"/>
    <w:link w:val="886"/>
    <w:uiPriority w:val="11"/>
    <w:rPr>
      <w:sz w:val="24"/>
      <w:szCs w:val="24"/>
    </w:rPr>
  </w:style>
  <w:style w:type="character" w:styleId="38">
    <w:name w:val="Quote Char"/>
    <w:link w:val="1024"/>
    <w:uiPriority w:val="29"/>
    <w:rPr>
      <w:i/>
    </w:rPr>
  </w:style>
  <w:style w:type="character" w:styleId="40">
    <w:name w:val="Intense Quote Char"/>
    <w:link w:val="945"/>
    <w:uiPriority w:val="30"/>
    <w:rPr>
      <w:i/>
    </w:rPr>
  </w:style>
  <w:style w:type="character" w:styleId="42">
    <w:name w:val="Header Char"/>
    <w:basedOn w:val="843"/>
    <w:link w:val="880"/>
    <w:uiPriority w:val="99"/>
  </w:style>
  <w:style w:type="character" w:styleId="44">
    <w:name w:val="Footer Char"/>
    <w:basedOn w:val="843"/>
    <w:link w:val="879"/>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79"/>
    <w:uiPriority w:val="99"/>
  </w:style>
  <w:style w:type="table" w:styleId="48">
    <w:name w:val="Table Grid Light"/>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7"/>
    <w:uiPriority w:val="99"/>
    <w:rPr>
      <w:sz w:val="18"/>
    </w:rPr>
  </w:style>
  <w:style w:type="character" w:styleId="178">
    <w:name w:val="Endnote Text Char"/>
    <w:link w:val="877"/>
    <w:uiPriority w:val="99"/>
    <w:rPr>
      <w:sz w:val="20"/>
    </w:rPr>
  </w:style>
  <w:style w:type="paragraph" w:styleId="189">
    <w:name w:val="TOC Heading"/>
    <w:uiPriority w:val="39"/>
    <w:unhideWhenUsed/>
  </w:style>
  <w:style w:type="paragraph" w:styleId="83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4">
    <w:name w:val="Heading 1"/>
    <w:basedOn w:val="833"/>
    <w:next w:val="833"/>
    <w:link w:val="917"/>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35">
    <w:name w:val="Heading 2"/>
    <w:basedOn w:val="833"/>
    <w:next w:val="833"/>
    <w:link w:val="916"/>
    <w:uiPriority w:val="0"/>
    <w:qFormat/>
    <w:pPr>
      <w:jc w:val="left"/>
      <w:keepLines/>
      <w:keepNext/>
      <w:spacing w:before="120" w:after="120"/>
      <w:outlineLvl w:val="1"/>
    </w:pPr>
    <w:rPr>
      <w:rFonts w:ascii="宋体" w:hAnsi="宋体"/>
      <w:b/>
      <w:szCs w:val="24"/>
    </w:rPr>
  </w:style>
  <w:style w:type="paragraph" w:styleId="836">
    <w:name w:val="Heading 3"/>
    <w:basedOn w:val="833"/>
    <w:next w:val="845"/>
    <w:link w:val="918"/>
    <w:uiPriority w:val="0"/>
    <w:qFormat/>
    <w:pPr>
      <w:keepLines/>
      <w:keepNext/>
      <w:spacing w:line="390" w:lineRule="atLeast"/>
      <w:shd w:val="clear" w:color="auto" w:fill="ffffff"/>
      <w:outlineLvl w:val="2"/>
    </w:pPr>
    <w:rPr>
      <w:rFonts w:ascii="宋体" w:hAnsi="宋体"/>
      <w:b/>
      <w:szCs w:val="21"/>
    </w:rPr>
  </w:style>
  <w:style w:type="paragraph" w:styleId="837">
    <w:name w:val="Heading 4"/>
    <w:basedOn w:val="833"/>
    <w:next w:val="833"/>
    <w:link w:val="919"/>
    <w:uiPriority w:val="0"/>
    <w:qFormat/>
    <w:pPr>
      <w:keepLines/>
      <w:keepNext/>
      <w:spacing w:before="120" w:after="120"/>
      <w:outlineLvl w:val="3"/>
    </w:pPr>
    <w:rPr>
      <w:rFonts w:ascii="Arial" w:hAnsi="Arial" w:eastAsia="黑体"/>
      <w:b/>
      <w:sz w:val="28"/>
    </w:rPr>
  </w:style>
  <w:style w:type="paragraph" w:styleId="838">
    <w:name w:val="Heading 5"/>
    <w:basedOn w:val="833"/>
    <w:next w:val="845"/>
    <w:link w:val="920"/>
    <w:uiPriority w:val="0"/>
    <w:qFormat/>
    <w:pPr>
      <w:keepNext/>
      <w:outlineLvl w:val="4"/>
    </w:pPr>
    <w:rPr>
      <w:rFonts w:ascii="黑体" w:eastAsia="黑体"/>
      <w:b/>
      <w:color w:val="000000"/>
      <w:sz w:val="28"/>
    </w:rPr>
  </w:style>
  <w:style w:type="paragraph" w:styleId="839">
    <w:name w:val="Heading 6"/>
    <w:basedOn w:val="833"/>
    <w:next w:val="833"/>
    <w:link w:val="921"/>
    <w:uiPriority w:val="0"/>
    <w:qFormat/>
    <w:pPr>
      <w:keepLines/>
      <w:keepNext/>
      <w:spacing w:before="240" w:after="64" w:line="320" w:lineRule="auto"/>
      <w:outlineLvl w:val="5"/>
    </w:pPr>
    <w:rPr>
      <w:rFonts w:ascii="Arial" w:hAnsi="Arial" w:eastAsia="黑体"/>
      <w:b/>
      <w:bCs/>
      <w:sz w:val="24"/>
      <w:szCs w:val="24"/>
    </w:rPr>
  </w:style>
  <w:style w:type="paragraph" w:styleId="840">
    <w:name w:val="Heading 7"/>
    <w:basedOn w:val="833"/>
    <w:next w:val="833"/>
    <w:link w:val="922"/>
    <w:uiPriority w:val="0"/>
    <w:qFormat/>
    <w:pPr>
      <w:keepLines/>
      <w:keepNext/>
      <w:spacing w:before="240" w:after="64" w:line="320" w:lineRule="auto"/>
      <w:outlineLvl w:val="6"/>
    </w:pPr>
    <w:rPr>
      <w:b/>
      <w:bCs/>
      <w:sz w:val="24"/>
      <w:szCs w:val="24"/>
    </w:rPr>
  </w:style>
  <w:style w:type="paragraph" w:styleId="841">
    <w:name w:val="Heading 8"/>
    <w:basedOn w:val="833"/>
    <w:next w:val="833"/>
    <w:link w:val="923"/>
    <w:uiPriority w:val="0"/>
    <w:qFormat/>
    <w:pPr>
      <w:keepLines/>
      <w:keepNext/>
      <w:spacing w:before="240" w:after="64" w:line="320" w:lineRule="auto"/>
      <w:outlineLvl w:val="7"/>
    </w:pPr>
    <w:rPr>
      <w:rFonts w:ascii="Arial" w:hAnsi="Arial" w:eastAsia="黑体"/>
      <w:sz w:val="24"/>
      <w:szCs w:val="24"/>
    </w:rPr>
  </w:style>
  <w:style w:type="paragraph" w:styleId="842">
    <w:name w:val="Heading 9"/>
    <w:basedOn w:val="833"/>
    <w:next w:val="833"/>
    <w:link w:val="924"/>
    <w:uiPriority w:val="0"/>
    <w:qFormat/>
    <w:pPr>
      <w:keepLines/>
      <w:keepNext/>
      <w:spacing w:before="240" w:after="64" w:line="320" w:lineRule="auto"/>
      <w:outlineLvl w:val="8"/>
    </w:pPr>
    <w:rPr>
      <w:rFonts w:ascii="Arial" w:hAnsi="Arial" w:eastAsia="黑体"/>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Normal Indent"/>
    <w:basedOn w:val="833"/>
    <w:uiPriority w:val="0"/>
    <w:qFormat/>
    <w:pPr>
      <w:ind w:firstLine="420"/>
    </w:pPr>
  </w:style>
  <w:style w:type="paragraph" w:styleId="846">
    <w:name w:val="List 3"/>
    <w:basedOn w:val="833"/>
    <w:uiPriority w:val="0"/>
    <w:qFormat/>
    <w:pPr>
      <w:ind w:left="1260" w:hanging="420"/>
    </w:pPr>
  </w:style>
  <w:style w:type="paragraph" w:styleId="847">
    <w:name w:val="toc 7"/>
    <w:basedOn w:val="833"/>
    <w:next w:val="833"/>
    <w:uiPriority w:val="0"/>
    <w:semiHidden/>
    <w:qFormat/>
    <w:pPr>
      <w:ind w:left="1260"/>
      <w:jc w:val="left"/>
    </w:pPr>
    <w:rPr>
      <w:sz w:val="18"/>
    </w:rPr>
  </w:style>
  <w:style w:type="paragraph" w:styleId="848">
    <w:name w:val="List Number 2"/>
    <w:basedOn w:val="833"/>
    <w:uiPriority w:val="0"/>
    <w:qFormat/>
    <w:pPr>
      <w:ind w:left="1440" w:hanging="1440"/>
      <w:spacing w:line="360" w:lineRule="auto"/>
      <w:tabs>
        <w:tab w:val="left" w:pos="1440" w:leader="none"/>
      </w:tabs>
    </w:pPr>
    <w:rPr>
      <w:sz w:val="24"/>
      <w:szCs w:val="24"/>
    </w:rPr>
  </w:style>
  <w:style w:type="paragraph" w:styleId="849">
    <w:name w:val="index 8"/>
    <w:basedOn w:val="833"/>
    <w:next w:val="833"/>
    <w:uiPriority w:val="0"/>
    <w:semiHidden/>
    <w:qFormat/>
    <w:pPr>
      <w:ind w:left="2940"/>
    </w:pPr>
  </w:style>
  <w:style w:type="paragraph" w:styleId="850">
    <w:name w:val="List Number"/>
    <w:basedOn w:val="833"/>
    <w:uiPriority w:val="0"/>
    <w:qFormat/>
    <w:pPr>
      <w:ind w:left="2952" w:hanging="432"/>
      <w:tabs>
        <w:tab w:val="left" w:pos="2952" w:leader="none"/>
      </w:tabs>
    </w:pPr>
    <w:rPr>
      <w:szCs w:val="24"/>
    </w:rPr>
  </w:style>
  <w:style w:type="paragraph" w:styleId="851">
    <w:name w:val="index 5"/>
    <w:basedOn w:val="833"/>
    <w:next w:val="833"/>
    <w:uiPriority w:val="0"/>
    <w:semiHidden/>
    <w:qFormat/>
    <w:pPr>
      <w:ind w:left="1680"/>
    </w:pPr>
  </w:style>
  <w:style w:type="paragraph" w:styleId="852">
    <w:name w:val="Document Map"/>
    <w:basedOn w:val="833"/>
    <w:link w:val="925"/>
    <w:uiPriority w:val="0"/>
    <w:semiHidden/>
    <w:qFormat/>
    <w:pPr>
      <w:shd w:val="clear" w:color="auto" w:fill="000080"/>
    </w:pPr>
  </w:style>
  <w:style w:type="paragraph" w:styleId="853">
    <w:name w:val="annotation text"/>
    <w:basedOn w:val="833"/>
    <w:link w:val="926"/>
    <w:uiPriority w:val="99"/>
    <w:qFormat/>
    <w:pPr>
      <w:jc w:val="left"/>
    </w:pPr>
  </w:style>
  <w:style w:type="paragraph" w:styleId="854">
    <w:name w:val="index 6"/>
    <w:basedOn w:val="833"/>
    <w:next w:val="833"/>
    <w:uiPriority w:val="0"/>
    <w:semiHidden/>
    <w:qFormat/>
    <w:pPr>
      <w:ind w:left="2100"/>
    </w:pPr>
  </w:style>
  <w:style w:type="paragraph" w:styleId="855">
    <w:name w:val="Salutation"/>
    <w:basedOn w:val="833"/>
    <w:next w:val="833"/>
    <w:uiPriority w:val="0"/>
    <w:qFormat/>
    <w:rPr>
      <w:rFonts w:ascii="仿宋_GB2312" w:eastAsia="仿宋_GB2312"/>
      <w:sz w:val="28"/>
    </w:rPr>
  </w:style>
  <w:style w:type="paragraph" w:styleId="856">
    <w:name w:val="Body Text 3"/>
    <w:basedOn w:val="833"/>
    <w:uiPriority w:val="0"/>
    <w:qFormat/>
    <w:rPr>
      <w:rFonts w:ascii="仿宋_GB2312" w:hAnsi="Arial" w:eastAsia="仿宋_GB2312"/>
      <w:sz w:val="32"/>
    </w:rPr>
  </w:style>
  <w:style w:type="paragraph" w:styleId="857">
    <w:name w:val="Body Text"/>
    <w:basedOn w:val="833"/>
    <w:next w:val="833"/>
    <w:uiPriority w:val="0"/>
    <w:qFormat/>
    <w:rPr>
      <w:rFonts w:ascii="楷体_GB2312" w:hAnsi="Arial" w:eastAsia="楷体_GB2312"/>
      <w:sz w:val="28"/>
    </w:rPr>
  </w:style>
  <w:style w:type="paragraph" w:styleId="858">
    <w:name w:val="Body Text Indent"/>
    <w:basedOn w:val="833"/>
    <w:next w:val="859"/>
    <w:link w:val="927"/>
    <w:uiPriority w:val="0"/>
    <w:qFormat/>
    <w:pPr>
      <w:ind w:firstLine="645"/>
    </w:pPr>
    <w:rPr>
      <w:rFonts w:ascii="楷体_GB2312" w:eastAsia="楷体_GB2312"/>
      <w:sz w:val="32"/>
    </w:rPr>
  </w:style>
  <w:style w:type="paragraph" w:styleId="859">
    <w:name w:val="envelope return"/>
    <w:basedOn w:val="833"/>
    <w:uiPriority w:val="0"/>
    <w:qFormat/>
    <w:rPr>
      <w:rFonts w:ascii="Arial" w:hAnsi="Arial"/>
    </w:rPr>
  </w:style>
  <w:style w:type="paragraph" w:styleId="860">
    <w:name w:val="Block Text"/>
    <w:basedOn w:val="833"/>
    <w:next w:val="857"/>
    <w:uiPriority w:val="0"/>
    <w:qFormat/>
    <w:pPr>
      <w:ind w:left="1440" w:right="1440"/>
      <w:spacing w:after="120"/>
    </w:pPr>
  </w:style>
  <w:style w:type="paragraph" w:styleId="861">
    <w:name w:val="index 4"/>
    <w:basedOn w:val="833"/>
    <w:next w:val="833"/>
    <w:uiPriority w:val="0"/>
    <w:semiHidden/>
    <w:qFormat/>
    <w:pPr>
      <w:ind w:left="1260"/>
    </w:pPr>
  </w:style>
  <w:style w:type="paragraph" w:styleId="862">
    <w:name w:val="toc 5"/>
    <w:basedOn w:val="833"/>
    <w:next w:val="833"/>
    <w:uiPriority w:val="0"/>
    <w:semiHidden/>
    <w:qFormat/>
    <w:pPr>
      <w:ind w:left="840"/>
      <w:jc w:val="left"/>
    </w:pPr>
    <w:rPr>
      <w:sz w:val="18"/>
    </w:rPr>
  </w:style>
  <w:style w:type="paragraph" w:styleId="863">
    <w:name w:val="toc 3"/>
    <w:basedOn w:val="833"/>
    <w:next w:val="833"/>
    <w:uiPriority w:val="0"/>
    <w:semiHidden/>
    <w:qFormat/>
    <w:pPr>
      <w:ind w:left="420"/>
      <w:jc w:val="left"/>
    </w:pPr>
    <w:rPr>
      <w:i/>
      <w:sz w:val="20"/>
    </w:rPr>
  </w:style>
  <w:style w:type="paragraph" w:styleId="864">
    <w:name w:val="Plain Text"/>
    <w:basedOn w:val="833"/>
    <w:link w:val="928"/>
    <w:uiPriority w:val="0"/>
    <w:qFormat/>
    <w:rPr>
      <w:rFonts w:ascii="宋体" w:hAnsi="Courier New"/>
    </w:rPr>
  </w:style>
  <w:style w:type="paragraph" w:styleId="865">
    <w:name w:val="toc 8"/>
    <w:basedOn w:val="833"/>
    <w:next w:val="833"/>
    <w:uiPriority w:val="0"/>
    <w:semiHidden/>
    <w:qFormat/>
    <w:pPr>
      <w:ind w:left="1470"/>
      <w:jc w:val="left"/>
    </w:pPr>
    <w:rPr>
      <w:sz w:val="18"/>
    </w:rPr>
  </w:style>
  <w:style w:type="paragraph" w:styleId="866">
    <w:name w:val="index 3"/>
    <w:basedOn w:val="833"/>
    <w:next w:val="833"/>
    <w:uiPriority w:val="0"/>
    <w:semiHidden/>
    <w:qFormat/>
    <w:pPr>
      <w:ind w:left="840"/>
    </w:pPr>
  </w:style>
  <w:style w:type="paragraph" w:styleId="867">
    <w:name w:val="Date"/>
    <w:basedOn w:val="833"/>
    <w:next w:val="833"/>
    <w:uiPriority w:val="0"/>
    <w:qFormat/>
    <w:pPr>
      <w:ind w:left="100"/>
    </w:pPr>
    <w:rPr>
      <w:sz w:val="28"/>
    </w:rPr>
  </w:style>
  <w:style w:type="paragraph" w:styleId="868">
    <w:name w:val="Body Text Indent 2"/>
    <w:basedOn w:val="833"/>
    <w:next w:val="869"/>
    <w:link w:val="915"/>
    <w:uiPriority w:val="0"/>
    <w:qFormat/>
    <w:pPr>
      <w:ind w:left="630" w:firstLine="645"/>
    </w:pPr>
    <w:rPr>
      <w:rFonts w:ascii="Arial" w:hAnsi="Arial" w:eastAsia="仿宋_GB2312"/>
      <w:sz w:val="32"/>
    </w:rPr>
  </w:style>
  <w:style w:type="paragraph" w:styleId="869" w:customStyle="1">
    <w:name w:val="xl75"/>
    <w:basedOn w:val="833"/>
    <w:next w:val="870"/>
    <w:uiPriority w:val="0"/>
    <w:qFormat/>
    <w:pPr>
      <w:ind w:left="200" w:firstLine="5320"/>
      <w:jc w:val="center"/>
      <w:spacing w:before="280" w:after="280"/>
      <w:widowControl/>
    </w:pPr>
    <w:rPr>
      <w:rFonts w:ascii="宋体"/>
    </w:rPr>
  </w:style>
  <w:style w:type="paragraph" w:styleId="870" w:customStyle="1">
    <w:name w:val="Test2"/>
    <w:basedOn w:val="835"/>
    <w:next w:val="871"/>
    <w:uiPriority w:val="0"/>
    <w:qFormat/>
    <w:pPr>
      <w:jc w:val="center"/>
      <w:spacing w:line="480" w:lineRule="exact"/>
      <w:widowControl/>
    </w:pPr>
    <w:rPr>
      <w:rFonts w:ascii="黑体" w:hAnsi="Arial" w:eastAsia="黑体"/>
      <w:bCs/>
      <w:sz w:val="24"/>
    </w:rPr>
  </w:style>
  <w:style w:type="paragraph" w:styleId="871" w:customStyle="1">
    <w:name w:val="xl59"/>
    <w:basedOn w:val="833"/>
    <w:next w:val="8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72" w:customStyle="1">
    <w:name w:val="方案正文"/>
    <w:basedOn w:val="833"/>
    <w:next w:val="873"/>
    <w:uiPriority w:val="0"/>
    <w:qFormat/>
    <w:pPr>
      <w:ind w:firstLine="359"/>
      <w:jc w:val="left"/>
      <w:spacing w:before="156" w:line="360" w:lineRule="auto"/>
    </w:pPr>
    <w:rPr>
      <w:rFonts w:ascii="Arial" w:hAnsi="Arial" w:cs="宋体"/>
      <w:sz w:val="24"/>
      <w:szCs w:val="21"/>
    </w:rPr>
  </w:style>
  <w:style w:type="paragraph" w:styleId="873" w:customStyle="1">
    <w:name w:val="小四 段落 宋体 Char Char Char Char"/>
    <w:basedOn w:val="833"/>
    <w:next w:val="874"/>
    <w:uiPriority w:val="0"/>
    <w:qFormat/>
    <w:pPr>
      <w:ind w:right="-33" w:firstLine="480"/>
      <w:jc w:val="left"/>
      <w:spacing w:line="360" w:lineRule="auto"/>
    </w:pPr>
    <w:rPr>
      <w:sz w:val="24"/>
      <w:szCs w:val="24"/>
    </w:rPr>
  </w:style>
  <w:style w:type="paragraph" w:styleId="874" w:customStyle="1">
    <w:name w:val="flType"/>
    <w:basedOn w:val="875"/>
    <w:next w:val="833"/>
    <w:uiPriority w:val="0"/>
    <w:qFormat/>
    <w:pPr>
      <w:spacing w:after="284"/>
    </w:pPr>
    <w:rPr>
      <w:rFonts w:eastAsia="宋体"/>
      <w:b w:val="0"/>
    </w:rPr>
  </w:style>
  <w:style w:type="paragraph" w:styleId="875" w:customStyle="1">
    <w:name w:val="flName"/>
    <w:basedOn w:val="876"/>
    <w:uiPriority w:val="0"/>
    <w:qFormat/>
    <w:pPr>
      <w:spacing w:before="0" w:line="113" w:lineRule="atLeast"/>
    </w:pPr>
  </w:style>
  <w:style w:type="paragraph" w:styleId="876" w:customStyle="1">
    <w:name w:val="flNote"/>
    <w:basedOn w:val="833"/>
    <w:uiPriority w:val="0"/>
    <w:qFormat/>
    <w:pPr>
      <w:jc w:val="center"/>
      <w:spacing w:before="567" w:line="360" w:lineRule="atLeast"/>
    </w:pPr>
    <w:rPr>
      <w:rFonts w:eastAsia="黑体"/>
      <w:b/>
      <w:sz w:val="24"/>
    </w:rPr>
  </w:style>
  <w:style w:type="paragraph" w:styleId="877">
    <w:name w:val="endnote text"/>
    <w:basedOn w:val="833"/>
    <w:uiPriority w:val="0"/>
    <w:qFormat/>
    <w:pPr>
      <w:jc w:val="left"/>
    </w:pPr>
    <w:rPr>
      <w:sz w:val="20"/>
      <w:szCs w:val="24"/>
    </w:rPr>
  </w:style>
  <w:style w:type="paragraph" w:styleId="878">
    <w:name w:val="Balloon Text"/>
    <w:basedOn w:val="833"/>
    <w:uiPriority w:val="0"/>
    <w:semiHidden/>
    <w:qFormat/>
    <w:rPr>
      <w:sz w:val="18"/>
      <w:szCs w:val="18"/>
    </w:rPr>
  </w:style>
  <w:style w:type="paragraph" w:styleId="879">
    <w:name w:val="Footer"/>
    <w:basedOn w:val="833"/>
    <w:link w:val="929"/>
    <w:uiPriority w:val="0"/>
    <w:qFormat/>
    <w:pPr>
      <w:jc w:val="left"/>
      <w:tabs>
        <w:tab w:val="center" w:pos="4153" w:leader="none"/>
        <w:tab w:val="right" w:pos="8306" w:leader="none"/>
      </w:tabs>
    </w:pPr>
    <w:rPr>
      <w:sz w:val="18"/>
    </w:rPr>
  </w:style>
  <w:style w:type="paragraph" w:styleId="880">
    <w:name w:val="Header"/>
    <w:basedOn w:val="833"/>
    <w:uiPriority w:val="0"/>
    <w:qFormat/>
    <w:pPr>
      <w:jc w:val="center"/>
      <w:tabs>
        <w:tab w:val="center" w:pos="4153" w:leader="none"/>
        <w:tab w:val="right" w:pos="8306" w:leader="none"/>
      </w:tabs>
      <w:pBdr>
        <w:bottom w:val="single" w:color="auto" w:sz="6" w:space="1"/>
      </w:pBdr>
    </w:pPr>
    <w:rPr>
      <w:sz w:val="18"/>
    </w:rPr>
  </w:style>
  <w:style w:type="paragraph" w:styleId="881">
    <w:name w:val="Signature"/>
    <w:basedOn w:val="833"/>
    <w:uiPriority w:val="0"/>
    <w:qFormat/>
    <w:pPr>
      <w:jc w:val="center"/>
      <w:spacing w:after="600" w:line="312" w:lineRule="atLeast"/>
    </w:pPr>
    <w:rPr>
      <w:rFonts w:eastAsia="仿宋_GB2312"/>
      <w:sz w:val="24"/>
    </w:rPr>
  </w:style>
  <w:style w:type="paragraph" w:styleId="882">
    <w:name w:val="toc 1"/>
    <w:basedOn w:val="833"/>
    <w:next w:val="833"/>
    <w:uiPriority w:val="39"/>
    <w:qFormat/>
    <w:pPr>
      <w:jc w:val="left"/>
      <w:spacing w:before="120" w:after="120"/>
    </w:pPr>
    <w:rPr>
      <w:b/>
      <w:caps/>
      <w:sz w:val="20"/>
    </w:rPr>
  </w:style>
  <w:style w:type="paragraph" w:styleId="883">
    <w:name w:val="toc 4"/>
    <w:basedOn w:val="833"/>
    <w:next w:val="833"/>
    <w:uiPriority w:val="0"/>
    <w:semiHidden/>
    <w:qFormat/>
    <w:pPr>
      <w:ind w:left="630"/>
      <w:jc w:val="left"/>
    </w:pPr>
    <w:rPr>
      <w:sz w:val="18"/>
    </w:rPr>
  </w:style>
  <w:style w:type="paragraph" w:styleId="884">
    <w:name w:val="index heading"/>
    <w:basedOn w:val="833"/>
    <w:next w:val="885"/>
    <w:uiPriority w:val="0"/>
    <w:semiHidden/>
    <w:qFormat/>
  </w:style>
  <w:style w:type="paragraph" w:styleId="885">
    <w:name w:val="index 1"/>
    <w:basedOn w:val="833"/>
    <w:next w:val="833"/>
    <w:uiPriority w:val="0"/>
    <w:semiHidden/>
    <w:qFormat/>
    <w:rPr>
      <w:rFonts w:ascii="仿宋_GB2312" w:hAnsi="宋体" w:eastAsia="仿宋_GB2312"/>
      <w:sz w:val="30"/>
      <w:szCs w:val="24"/>
    </w:rPr>
  </w:style>
  <w:style w:type="paragraph" w:styleId="886">
    <w:name w:val="Subtitle"/>
    <w:basedOn w:val="833"/>
    <w:next w:val="833"/>
    <w:uiPriority w:val="0"/>
    <w:qFormat/>
    <w:pPr>
      <w:jc w:val="left"/>
      <w:spacing w:after="600" w:line="276" w:lineRule="auto"/>
      <w:widowControl/>
    </w:pPr>
    <w:rPr>
      <w:rFonts w:ascii="Cambria" w:hAnsi="Cambria"/>
      <w:i/>
      <w:iCs/>
      <w:spacing w:val="13"/>
      <w:sz w:val="24"/>
      <w:szCs w:val="24"/>
      <w:lang w:eastAsia="en-US" w:bidi="en-US"/>
    </w:rPr>
  </w:style>
  <w:style w:type="paragraph" w:styleId="887">
    <w:name w:val="footnote text"/>
    <w:basedOn w:val="833"/>
    <w:uiPriority w:val="0"/>
    <w:qFormat/>
    <w:pPr>
      <w:jc w:val="left"/>
    </w:pPr>
    <w:rPr>
      <w:sz w:val="18"/>
      <w:szCs w:val="18"/>
    </w:rPr>
  </w:style>
  <w:style w:type="paragraph" w:styleId="888">
    <w:name w:val="toc 6"/>
    <w:basedOn w:val="833"/>
    <w:next w:val="833"/>
    <w:uiPriority w:val="0"/>
    <w:semiHidden/>
    <w:qFormat/>
    <w:pPr>
      <w:ind w:left="1050"/>
      <w:jc w:val="left"/>
    </w:pPr>
    <w:rPr>
      <w:sz w:val="18"/>
    </w:rPr>
  </w:style>
  <w:style w:type="paragraph" w:styleId="889">
    <w:name w:val="Body Text Indent 3"/>
    <w:basedOn w:val="833"/>
    <w:link w:val="930"/>
    <w:uiPriority w:val="0"/>
    <w:qFormat/>
    <w:pPr>
      <w:ind w:left="645" w:firstLine="645"/>
    </w:pPr>
    <w:rPr>
      <w:rFonts w:ascii="Arial" w:hAnsi="Arial" w:eastAsia="仿宋_GB2312"/>
      <w:color w:val="ffff00"/>
      <w:sz w:val="32"/>
    </w:rPr>
  </w:style>
  <w:style w:type="paragraph" w:styleId="890">
    <w:name w:val="index 7"/>
    <w:basedOn w:val="833"/>
    <w:next w:val="833"/>
    <w:uiPriority w:val="0"/>
    <w:semiHidden/>
    <w:qFormat/>
    <w:pPr>
      <w:ind w:left="2520"/>
    </w:pPr>
  </w:style>
  <w:style w:type="paragraph" w:styleId="891">
    <w:name w:val="index 9"/>
    <w:basedOn w:val="833"/>
    <w:next w:val="833"/>
    <w:uiPriority w:val="0"/>
    <w:semiHidden/>
    <w:qFormat/>
    <w:pPr>
      <w:ind w:left="3360"/>
    </w:pPr>
  </w:style>
  <w:style w:type="paragraph" w:styleId="892">
    <w:name w:val="table of figures"/>
    <w:basedOn w:val="833"/>
    <w:next w:val="833"/>
    <w:uiPriority w:val="0"/>
    <w:semiHidden/>
    <w:qFormat/>
    <w:pPr>
      <w:ind w:left="840" w:hanging="420"/>
    </w:pPr>
  </w:style>
  <w:style w:type="paragraph" w:styleId="893">
    <w:name w:val="toc 2"/>
    <w:basedOn w:val="833"/>
    <w:next w:val="833"/>
    <w:uiPriority w:val="0"/>
    <w:semiHidden/>
    <w:qFormat/>
    <w:pPr>
      <w:ind w:left="210"/>
      <w:jc w:val="left"/>
    </w:pPr>
    <w:rPr>
      <w:smallCaps/>
      <w:sz w:val="20"/>
    </w:rPr>
  </w:style>
  <w:style w:type="paragraph" w:styleId="894">
    <w:name w:val="toc 9"/>
    <w:basedOn w:val="833"/>
    <w:next w:val="833"/>
    <w:uiPriority w:val="0"/>
    <w:semiHidden/>
    <w:qFormat/>
    <w:pPr>
      <w:ind w:left="1680"/>
      <w:jc w:val="left"/>
    </w:pPr>
    <w:rPr>
      <w:sz w:val="18"/>
    </w:rPr>
  </w:style>
  <w:style w:type="paragraph" w:styleId="895">
    <w:name w:val="Body Text 2"/>
    <w:basedOn w:val="833"/>
    <w:uiPriority w:val="0"/>
    <w:qFormat/>
    <w:pPr>
      <w:jc w:val="center"/>
      <w:widowControl/>
    </w:pPr>
    <w:rPr>
      <w:rFonts w:ascii="楷体_GB2312" w:eastAsia="楷体_GB2312"/>
      <w:sz w:val="28"/>
    </w:rPr>
  </w:style>
  <w:style w:type="paragraph" w:styleId="896">
    <w:name w:val="HTML Preformatted"/>
    <w:basedOn w:val="833"/>
    <w:link w:val="9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897">
    <w:name w:val="Normal (Web)"/>
    <w:basedOn w:val="833"/>
    <w:uiPriority w:val="99"/>
    <w:qFormat/>
    <w:pPr>
      <w:jc w:val="left"/>
      <w:spacing w:before="100" w:beforeAutospacing="1" w:after="100" w:afterAutospacing="1"/>
      <w:widowControl/>
    </w:pPr>
    <w:rPr>
      <w:rFonts w:ascii="Arial" w:hAnsi="Arial" w:eastAsia="Arial Unicode MS" w:cs="Arial"/>
      <w:sz w:val="24"/>
      <w:szCs w:val="24"/>
    </w:rPr>
  </w:style>
  <w:style w:type="paragraph" w:styleId="898">
    <w:name w:val="index 2"/>
    <w:basedOn w:val="833"/>
    <w:next w:val="833"/>
    <w:uiPriority w:val="0"/>
    <w:semiHidden/>
    <w:qFormat/>
    <w:pPr>
      <w:ind w:left="420"/>
    </w:pPr>
  </w:style>
  <w:style w:type="paragraph" w:styleId="899">
    <w:name w:val="Title"/>
    <w:basedOn w:val="833"/>
    <w:link w:val="932"/>
    <w:uiPriority w:val="0"/>
    <w:qFormat/>
    <w:pPr>
      <w:jc w:val="center"/>
      <w:spacing w:line="420" w:lineRule="exact"/>
      <w:widowControl/>
    </w:pPr>
    <w:rPr>
      <w:rFonts w:eastAsia="黑体"/>
      <w:b/>
      <w:sz w:val="28"/>
      <w:lang w:val="en-GB"/>
    </w:rPr>
  </w:style>
  <w:style w:type="paragraph" w:styleId="900">
    <w:name w:val="annotation subject"/>
    <w:basedOn w:val="853"/>
    <w:next w:val="853"/>
    <w:link w:val="933"/>
    <w:uiPriority w:val="0"/>
    <w:semiHidden/>
    <w:qFormat/>
    <w:rPr>
      <w:b/>
      <w:bCs/>
    </w:rPr>
  </w:style>
  <w:style w:type="paragraph" w:styleId="901">
    <w:name w:val="Body Text First Indent"/>
    <w:basedOn w:val="857"/>
    <w:link w:val="934"/>
    <w:uiPriority w:val="0"/>
    <w:qFormat/>
    <w:pPr>
      <w:ind w:firstLine="420"/>
      <w:spacing w:after="120"/>
    </w:pPr>
    <w:rPr>
      <w:rFonts w:ascii="Times New Roman" w:hAnsi="Times New Roman" w:eastAsia="宋体"/>
      <w:sz w:val="21"/>
      <w:szCs w:val="24"/>
    </w:rPr>
  </w:style>
  <w:style w:type="paragraph" w:styleId="902">
    <w:name w:val="Body Text First Indent 2"/>
    <w:basedOn w:val="858"/>
    <w:next w:val="833"/>
    <w:uiPriority w:val="0"/>
    <w:qFormat/>
    <w:pPr>
      <w:ind w:firstLine="420"/>
      <w:jc w:val="left"/>
      <w:spacing w:line="360" w:lineRule="atLeast"/>
    </w:pPr>
    <w:rPr>
      <w:rFonts w:ascii="Calibri" w:hAnsi="Calibri" w:eastAsia="宋体" w:cs="Times New Roman"/>
      <w:szCs w:val="24"/>
    </w:rPr>
  </w:style>
  <w:style w:type="table" w:styleId="903">
    <w:name w:val="Table Grid"/>
    <w:basedOn w:val="844"/>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4">
    <w:name w:val="Strong"/>
    <w:uiPriority w:val="0"/>
    <w:qFormat/>
    <w:rPr>
      <w:b/>
      <w:bCs/>
    </w:rPr>
  </w:style>
  <w:style w:type="character" w:styleId="905">
    <w:name w:val="endnote reference"/>
    <w:uiPriority w:val="0"/>
    <w:qFormat/>
    <w:rPr>
      <w:vertAlign w:val="superscript"/>
    </w:rPr>
  </w:style>
  <w:style w:type="character" w:styleId="906">
    <w:name w:val="page number"/>
    <w:uiPriority w:val="0"/>
    <w:qFormat/>
  </w:style>
  <w:style w:type="character" w:styleId="907">
    <w:name w:val="FollowedHyperlink"/>
    <w:uiPriority w:val="0"/>
    <w:qFormat/>
    <w:rPr>
      <w:color w:val="800080"/>
      <w:u w:val="single"/>
    </w:rPr>
  </w:style>
  <w:style w:type="character" w:styleId="908">
    <w:name w:val="Emphasis"/>
    <w:uiPriority w:val="0"/>
    <w:qFormat/>
    <w:rPr>
      <w:b/>
      <w:bCs/>
      <w:i/>
      <w:iCs/>
      <w:spacing w:val="10"/>
      <w:shd w:val="clear" w:color="auto" w:fill="auto"/>
    </w:rPr>
  </w:style>
  <w:style w:type="character" w:styleId="909">
    <w:name w:val="line number"/>
    <w:uiPriority w:val="0"/>
    <w:qFormat/>
  </w:style>
  <w:style w:type="character" w:styleId="910">
    <w:name w:val="HTML Typewriter"/>
    <w:uiPriority w:val="0"/>
    <w:qFormat/>
    <w:rPr>
      <w:rFonts w:ascii="宋体" w:hAnsi="宋体" w:eastAsia="宋体" w:cs="宋体"/>
      <w:sz w:val="24"/>
      <w:szCs w:val="24"/>
    </w:rPr>
  </w:style>
  <w:style w:type="character" w:styleId="911">
    <w:name w:val="Hyperlink"/>
    <w:uiPriority w:val="99"/>
    <w:qFormat/>
    <w:rPr>
      <w:color w:val="0000ff"/>
      <w:u w:val="single"/>
    </w:rPr>
  </w:style>
  <w:style w:type="character" w:styleId="912">
    <w:name w:val="annotation reference"/>
    <w:uiPriority w:val="0"/>
    <w:qFormat/>
    <w:rPr>
      <w:sz w:val="21"/>
    </w:rPr>
  </w:style>
  <w:style w:type="character" w:styleId="913">
    <w:name w:val="footnote reference"/>
    <w:uiPriority w:val="0"/>
    <w:qFormat/>
    <w:rPr>
      <w:vertAlign w:val="superscript"/>
    </w:rPr>
  </w:style>
  <w:style w:type="character" w:styleId="914">
    <w:name w:val="HTML Sample"/>
    <w:uiPriority w:val="0"/>
    <w:qFormat/>
    <w:rPr>
      <w:rFonts w:ascii="Courier New" w:hAnsi="宋体" w:eastAsia="宋体" w:cs="Courier New"/>
    </w:rPr>
  </w:style>
  <w:style w:type="character" w:styleId="915" w:customStyle="1">
    <w:name w:val="正文文本缩进 2 字符"/>
    <w:link w:val="868"/>
    <w:uiPriority w:val="0"/>
    <w:qFormat/>
    <w:rPr>
      <w:rFonts w:ascii="Arial" w:hAnsi="Arial" w:eastAsia="仿宋_GB2312"/>
      <w:sz w:val="32"/>
      <w:lang w:val="en-US" w:eastAsia="zh-CN" w:bidi="ar-SA"/>
    </w:rPr>
  </w:style>
  <w:style w:type="character" w:styleId="916" w:customStyle="1">
    <w:name w:val="标题 2 字符"/>
    <w:link w:val="835"/>
    <w:uiPriority w:val="0"/>
    <w:qFormat/>
    <w:rPr>
      <w:rFonts w:ascii="宋体" w:hAnsi="宋体" w:eastAsia="宋体"/>
      <w:b/>
      <w:sz w:val="21"/>
      <w:szCs w:val="24"/>
      <w:lang w:val="en-US" w:eastAsia="zh-CN" w:bidi="ar-SA"/>
    </w:rPr>
  </w:style>
  <w:style w:type="character" w:styleId="917" w:customStyle="1">
    <w:name w:val="标题 1 字符"/>
    <w:link w:val="834"/>
    <w:uiPriority w:val="0"/>
    <w:qFormat/>
    <w:rPr>
      <w:rFonts w:ascii="黑体" w:eastAsia="黑体"/>
      <w:b/>
      <w:sz w:val="24"/>
      <w:szCs w:val="28"/>
      <w:lang w:val="en-US" w:eastAsia="zh-CN" w:bidi="ar-SA"/>
    </w:rPr>
  </w:style>
  <w:style w:type="character" w:styleId="918" w:customStyle="1">
    <w:name w:val="标题 3 字符"/>
    <w:link w:val="836"/>
    <w:uiPriority w:val="0"/>
    <w:qFormat/>
    <w:rPr>
      <w:rFonts w:ascii="宋体" w:hAnsi="宋体" w:eastAsia="宋体"/>
      <w:b/>
      <w:sz w:val="21"/>
      <w:szCs w:val="21"/>
      <w:shd w:val="clear" w:color="auto" w:fill="ffffff"/>
    </w:rPr>
  </w:style>
  <w:style w:type="character" w:styleId="919" w:customStyle="1">
    <w:name w:val="标题 4 字符"/>
    <w:link w:val="837"/>
    <w:uiPriority w:val="0"/>
    <w:qFormat/>
    <w:rPr>
      <w:rFonts w:ascii="Arial" w:hAnsi="Arial" w:eastAsia="黑体"/>
      <w:b/>
      <w:sz w:val="28"/>
      <w:lang w:val="en-US" w:eastAsia="zh-CN" w:bidi="ar-SA"/>
    </w:rPr>
  </w:style>
  <w:style w:type="character" w:styleId="920" w:customStyle="1">
    <w:name w:val="标题 5 字符"/>
    <w:link w:val="838"/>
    <w:uiPriority w:val="0"/>
    <w:qFormat/>
    <w:rPr>
      <w:rFonts w:ascii="黑体" w:eastAsia="黑体"/>
      <w:b/>
      <w:color w:val="000000"/>
      <w:sz w:val="28"/>
      <w:lang w:val="en-US" w:eastAsia="zh-CN" w:bidi="ar-SA"/>
    </w:rPr>
  </w:style>
  <w:style w:type="character" w:styleId="921" w:customStyle="1">
    <w:name w:val="标题 6 字符"/>
    <w:link w:val="839"/>
    <w:uiPriority w:val="0"/>
    <w:qFormat/>
    <w:rPr>
      <w:rFonts w:ascii="Arial" w:hAnsi="Arial" w:eastAsia="黑体"/>
      <w:b/>
      <w:bCs/>
      <w:sz w:val="24"/>
      <w:szCs w:val="24"/>
      <w:lang w:val="en-US" w:eastAsia="zh-CN" w:bidi="ar-SA"/>
    </w:rPr>
  </w:style>
  <w:style w:type="character" w:styleId="922" w:customStyle="1">
    <w:name w:val="标题 7 字符"/>
    <w:link w:val="840"/>
    <w:uiPriority w:val="0"/>
    <w:qFormat/>
    <w:rPr>
      <w:rFonts w:eastAsia="宋体"/>
      <w:b/>
      <w:bCs/>
      <w:sz w:val="24"/>
      <w:szCs w:val="24"/>
      <w:lang w:val="en-US" w:eastAsia="zh-CN" w:bidi="ar-SA"/>
    </w:rPr>
  </w:style>
  <w:style w:type="character" w:styleId="923" w:customStyle="1">
    <w:name w:val="标题 8 字符"/>
    <w:link w:val="841"/>
    <w:uiPriority w:val="0"/>
    <w:qFormat/>
    <w:rPr>
      <w:rFonts w:ascii="Arial" w:hAnsi="Arial" w:eastAsia="黑体"/>
      <w:sz w:val="24"/>
      <w:szCs w:val="24"/>
      <w:lang w:val="en-US" w:eastAsia="zh-CN" w:bidi="ar-SA"/>
    </w:rPr>
  </w:style>
  <w:style w:type="character" w:styleId="924" w:customStyle="1">
    <w:name w:val="标题 9 字符"/>
    <w:link w:val="842"/>
    <w:uiPriority w:val="0"/>
    <w:qFormat/>
    <w:rPr>
      <w:rFonts w:ascii="Arial" w:hAnsi="Arial" w:eastAsia="黑体"/>
      <w:sz w:val="21"/>
      <w:szCs w:val="21"/>
      <w:lang w:val="en-US" w:eastAsia="zh-CN" w:bidi="ar-SA"/>
    </w:rPr>
  </w:style>
  <w:style w:type="character" w:styleId="925" w:customStyle="1">
    <w:name w:val="文档结构图 字符"/>
    <w:link w:val="852"/>
    <w:uiPriority w:val="0"/>
    <w:qFormat/>
    <w:rPr>
      <w:rFonts w:eastAsia="宋体"/>
      <w:sz w:val="21"/>
      <w:lang w:val="en-US" w:eastAsia="zh-CN" w:bidi="ar-SA"/>
    </w:rPr>
  </w:style>
  <w:style w:type="character" w:styleId="926" w:customStyle="1">
    <w:name w:val="批注文字 字符"/>
    <w:link w:val="853"/>
    <w:uiPriority w:val="99"/>
    <w:qFormat/>
    <w:rPr>
      <w:rFonts w:eastAsia="宋体"/>
      <w:sz w:val="21"/>
      <w:lang w:val="en-US" w:eastAsia="zh-CN" w:bidi="ar-SA"/>
    </w:rPr>
  </w:style>
  <w:style w:type="character" w:styleId="927" w:customStyle="1">
    <w:name w:val="正文文本缩进 字符"/>
    <w:link w:val="858"/>
    <w:uiPriority w:val="0"/>
    <w:qFormat/>
    <w:rPr>
      <w:rFonts w:ascii="楷体_GB2312" w:eastAsia="楷体_GB2312"/>
      <w:sz w:val="32"/>
      <w:lang w:val="en-US" w:eastAsia="zh-CN" w:bidi="ar-SA"/>
    </w:rPr>
  </w:style>
  <w:style w:type="character" w:styleId="928" w:customStyle="1">
    <w:name w:val="纯文本 字符"/>
    <w:link w:val="864"/>
    <w:uiPriority w:val="0"/>
    <w:qFormat/>
    <w:rPr>
      <w:rFonts w:ascii="宋体" w:hAnsi="Courier New" w:eastAsia="宋体"/>
      <w:sz w:val="21"/>
      <w:lang w:val="en-US" w:eastAsia="zh-CN" w:bidi="ar-SA"/>
    </w:rPr>
  </w:style>
  <w:style w:type="character" w:styleId="929" w:customStyle="1">
    <w:name w:val="页脚 字符"/>
    <w:link w:val="879"/>
    <w:uiPriority w:val="0"/>
    <w:qFormat/>
    <w:rPr>
      <w:sz w:val="18"/>
    </w:rPr>
  </w:style>
  <w:style w:type="character" w:styleId="930" w:customStyle="1">
    <w:name w:val="正文文本缩进 3 字符"/>
    <w:link w:val="889"/>
    <w:uiPriority w:val="0"/>
    <w:qFormat/>
    <w:rPr>
      <w:rFonts w:ascii="Arial" w:hAnsi="Arial" w:eastAsia="仿宋_GB2312"/>
      <w:color w:val="ffff00"/>
      <w:sz w:val="32"/>
      <w:lang w:val="en-US" w:eastAsia="zh-CN" w:bidi="ar-SA"/>
    </w:rPr>
  </w:style>
  <w:style w:type="character" w:styleId="931" w:customStyle="1">
    <w:name w:val="HTML 预设格式 字符"/>
    <w:link w:val="896"/>
    <w:uiPriority w:val="0"/>
    <w:qFormat/>
    <w:rPr>
      <w:rFonts w:ascii="黑体" w:hAnsi="Courier New" w:eastAsia="黑体" w:cs="Courier New"/>
      <w:lang w:val="en-US" w:eastAsia="zh-CN" w:bidi="ar-SA"/>
    </w:rPr>
  </w:style>
  <w:style w:type="character" w:styleId="932" w:customStyle="1">
    <w:name w:val="标题 字符"/>
    <w:link w:val="899"/>
    <w:uiPriority w:val="0"/>
    <w:qFormat/>
    <w:rPr>
      <w:rFonts w:eastAsia="黑体"/>
      <w:b/>
      <w:sz w:val="28"/>
      <w:lang w:val="en-GB" w:eastAsia="zh-CN" w:bidi="ar-SA"/>
    </w:rPr>
  </w:style>
  <w:style w:type="character" w:styleId="933" w:customStyle="1">
    <w:name w:val="批注主题 字符"/>
    <w:link w:val="900"/>
    <w:uiPriority w:val="0"/>
    <w:qFormat/>
    <w:rPr>
      <w:rFonts w:eastAsia="宋体"/>
      <w:b/>
      <w:bCs/>
      <w:sz w:val="21"/>
      <w:lang w:val="en-US" w:eastAsia="zh-CN" w:bidi="ar-SA"/>
    </w:rPr>
  </w:style>
  <w:style w:type="character" w:styleId="934" w:customStyle="1">
    <w:name w:val="正文文本首行缩进 字符"/>
    <w:link w:val="901"/>
    <w:uiPriority w:val="0"/>
    <w:qFormat/>
    <w:rPr>
      <w:sz w:val="21"/>
      <w:szCs w:val="24"/>
    </w:rPr>
  </w:style>
  <w:style w:type="character" w:styleId="935" w:customStyle="1">
    <w:name w:val="title_emph1"/>
    <w:uiPriority w:val="0"/>
    <w:qFormat/>
    <w:rPr>
      <w:rFonts w:ascii="Arial" w:cs="Arial"/>
      <w:b/>
      <w:bCs/>
      <w:sz w:val="18"/>
      <w:szCs w:val="18"/>
    </w:rPr>
  </w:style>
  <w:style w:type="character" w:styleId="936" w:customStyle="1">
    <w:name w:val="font81"/>
    <w:uiPriority w:val="0"/>
    <w:qFormat/>
    <w:rPr>
      <w:rFonts w:hint="eastAsia" w:ascii="宋体" w:hAnsi="宋体" w:eastAsia="宋体" w:cs="宋体"/>
      <w:i/>
      <w:color w:val="000000"/>
      <w:sz w:val="18"/>
      <w:szCs w:val="18"/>
      <w:u w:val="none"/>
    </w:rPr>
  </w:style>
  <w:style w:type="character" w:styleId="937" w:customStyle="1">
    <w:name w:val="华宇段落1 Char Char Char"/>
    <w:uiPriority w:val="0"/>
    <w:qFormat/>
    <w:rPr>
      <w:rFonts w:eastAsia="宋体"/>
      <w:bCs/>
      <w:sz w:val="24"/>
      <w:szCs w:val="24"/>
      <w:lang w:val="en-US" w:eastAsia="zh-CN" w:bidi="ar-SA"/>
    </w:rPr>
  </w:style>
  <w:style w:type="character" w:styleId="938" w:customStyle="1">
    <w:name w:val="小四 段落 宋体 Char Char Char Char Char Char Char Char"/>
    <w:uiPriority w:val="0"/>
    <w:qFormat/>
    <w:rPr>
      <w:rFonts w:eastAsia="宋体"/>
      <w:sz w:val="24"/>
      <w:szCs w:val="24"/>
      <w:lang w:val="en-US" w:eastAsia="zh-CN" w:bidi="ar-SA"/>
    </w:rPr>
  </w:style>
  <w:style w:type="character" w:styleId="939" w:customStyle="1">
    <w:name w:val="Char Char20"/>
    <w:uiPriority w:val="0"/>
    <w:qFormat/>
    <w:rPr>
      <w:rFonts w:ascii="Arial" w:hAnsi="Arial" w:eastAsia="黑体"/>
      <w:sz w:val="21"/>
      <w:szCs w:val="21"/>
    </w:rPr>
  </w:style>
  <w:style w:type="character" w:styleId="940" w:customStyle="1">
    <w:name w:val="样式 首行缩进:  2 字符 Char"/>
    <w:uiPriority w:val="0"/>
    <w:qFormat/>
    <w:rPr>
      <w:rFonts w:eastAsia="宋体" w:cs="宋体"/>
      <w:sz w:val="24"/>
      <w:lang w:val="en-US" w:eastAsia="zh-CN" w:bidi="ar-SA"/>
    </w:rPr>
  </w:style>
  <w:style w:type="character" w:styleId="941" w:customStyle="1">
    <w:name w:val="标题 Char1"/>
    <w:uiPriority w:val="0"/>
    <w:qFormat/>
    <w:rPr>
      <w:rFonts w:ascii="Cambria" w:eastAsia="宋体" w:cs="Times New Roman"/>
      <w:b/>
      <w:bCs/>
      <w:sz w:val="32"/>
      <w:szCs w:val="32"/>
    </w:rPr>
  </w:style>
  <w:style w:type="character" w:styleId="942" w:customStyle="1">
    <w:name w:val="content_lineheight1"/>
    <w:uiPriority w:val="0"/>
    <w:qFormat/>
  </w:style>
  <w:style w:type="character" w:styleId="943" w:customStyle="1">
    <w:name w:val="_Style 108"/>
    <w:uiPriority w:val="0"/>
    <w:qFormat/>
    <w:rPr>
      <w:smallCaps/>
      <w:spacing w:val="5"/>
      <w:u w:val="single"/>
    </w:rPr>
  </w:style>
  <w:style w:type="character" w:styleId="944" w:customStyle="1">
    <w:name w:val="明显引用 字符"/>
    <w:link w:val="945"/>
    <w:uiPriority w:val="0"/>
    <w:qFormat/>
    <w:rPr>
      <w:rFonts w:ascii="Calibri" w:hAnsi="Calibri" w:eastAsia="宋体"/>
      <w:b/>
      <w:bCs/>
      <w:i/>
      <w:iCs/>
      <w:sz w:val="22"/>
      <w:szCs w:val="22"/>
      <w:lang w:val="en-US" w:eastAsia="en-US" w:bidi="en-US"/>
    </w:rPr>
  </w:style>
  <w:style w:type="paragraph" w:styleId="945">
    <w:name w:val="Intense Quote"/>
    <w:basedOn w:val="833"/>
    <w:next w:val="833"/>
    <w:link w:val="944"/>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46" w:customStyle="1">
    <w:name w:val="小四 段落 宋体 Char1"/>
    <w:uiPriority w:val="0"/>
    <w:qFormat/>
    <w:rPr>
      <w:rFonts w:eastAsia="宋体"/>
      <w:sz w:val="24"/>
      <w:szCs w:val="24"/>
      <w:lang w:val="en-US" w:eastAsia="zh-CN" w:bidi="ar-SA"/>
    </w:rPr>
  </w:style>
  <w:style w:type="character" w:styleId="947" w:customStyle="1">
    <w:name w:val="Char Char29"/>
    <w:uiPriority w:val="0"/>
    <w:qFormat/>
    <w:rPr>
      <w:rFonts w:ascii="Times New Roman" w:hAnsi="Times New Roman" w:eastAsia="宋体" w:cs="Times New Roman"/>
      <w:b/>
      <w:bCs/>
      <w:sz w:val="44"/>
      <w:szCs w:val="44"/>
    </w:rPr>
  </w:style>
  <w:style w:type="character" w:styleId="948" w:customStyle="1">
    <w:name w:val="正文 + 宋体 Char"/>
    <w:uiPriority w:val="0"/>
    <w:qFormat/>
    <w:rPr>
      <w:rFonts w:eastAsia="宋体"/>
      <w:sz w:val="21"/>
      <w:szCs w:val="24"/>
      <w:lang w:val="en-US" w:eastAsia="zh-CN" w:bidi="ar-SA"/>
    </w:rPr>
  </w:style>
  <w:style w:type="character" w:styleId="949" w:customStyle="1">
    <w:name w:val="font21"/>
    <w:uiPriority w:val="0"/>
    <w:qFormat/>
    <w:rPr>
      <w:rFonts w:hint="eastAsia" w:ascii="宋体" w:hAnsi="宋体" w:eastAsia="宋体" w:cs="宋体"/>
      <w:color w:val="000000"/>
      <w:sz w:val="18"/>
      <w:szCs w:val="18"/>
      <w:u w:val="none"/>
    </w:rPr>
  </w:style>
  <w:style w:type="character" w:styleId="950" w:customStyle="1">
    <w:name w:val="已访问的超链接1"/>
    <w:uiPriority w:val="0"/>
    <w:qFormat/>
    <w:rPr>
      <w:color w:val="auto"/>
      <w:u w:val="none"/>
    </w:rPr>
  </w:style>
  <w:style w:type="character" w:styleId="951" w:customStyle="1">
    <w:name w:val="3zw"/>
    <w:uiPriority w:val="0"/>
    <w:qFormat/>
  </w:style>
  <w:style w:type="character" w:styleId="952" w:customStyle="1">
    <w:name w:val="Char Char23"/>
    <w:uiPriority w:val="0"/>
    <w:qFormat/>
    <w:rPr>
      <w:rFonts w:ascii="Arial" w:hAnsi="Arial" w:eastAsia="黑体"/>
      <w:b/>
      <w:bCs/>
      <w:sz w:val="24"/>
      <w:szCs w:val="24"/>
    </w:rPr>
  </w:style>
  <w:style w:type="character" w:styleId="953" w:customStyle="1">
    <w:name w:val="标准小四 Char Char"/>
    <w:uiPriority w:val="0"/>
    <w:qFormat/>
    <w:rPr>
      <w:rFonts w:ascii="Arial" w:hAnsi="Arial" w:eastAsia="宋体"/>
      <w:sz w:val="24"/>
      <w:szCs w:val="21"/>
      <w:lang w:val="en-US" w:eastAsia="zh-CN" w:bidi="ar-SA"/>
    </w:rPr>
  </w:style>
  <w:style w:type="character" w:styleId="954" w:customStyle="1">
    <w:name w:val="font61"/>
    <w:uiPriority w:val="0"/>
    <w:qFormat/>
    <w:rPr>
      <w:rFonts w:hint="eastAsia" w:ascii="宋体" w:hAnsi="宋体" w:eastAsia="宋体" w:cs="宋体"/>
      <w:color w:val="000000"/>
      <w:sz w:val="20"/>
      <w:szCs w:val="20"/>
      <w:u w:val="none"/>
    </w:rPr>
  </w:style>
  <w:style w:type="character" w:styleId="955" w:customStyle="1">
    <w:name w:val="font71"/>
    <w:uiPriority w:val="0"/>
    <w:qFormat/>
    <w:rPr>
      <w:rFonts w:ascii="宋体" w:hAnsi="宋体" w:eastAsia="宋体" w:cs="宋体"/>
      <w:color w:val="000000"/>
      <w:sz w:val="18"/>
      <w:szCs w:val="18"/>
      <w:u w:val="none"/>
    </w:rPr>
  </w:style>
  <w:style w:type="character" w:styleId="956" w:customStyle="1">
    <w:name w:val="小四 段落 宋体 Char Char Char Char Char Char"/>
    <w:uiPriority w:val="0"/>
    <w:qFormat/>
    <w:rPr>
      <w:rFonts w:eastAsia="宋体"/>
      <w:sz w:val="24"/>
      <w:szCs w:val="24"/>
      <w:lang w:val="en-US" w:eastAsia="zh-CN" w:bidi="ar-SA"/>
    </w:rPr>
  </w:style>
  <w:style w:type="character" w:styleId="957" w:customStyle="1">
    <w:name w:val="样式 宋体 小四"/>
    <w:uiPriority w:val="0"/>
    <w:qFormat/>
    <w:rPr>
      <w:rFonts w:ascii="宋体" w:hAnsi="宋体"/>
      <w:sz w:val="24"/>
    </w:rPr>
  </w:style>
  <w:style w:type="character" w:styleId="958" w:customStyle="1">
    <w:name w:val="font41"/>
    <w:uiPriority w:val="0"/>
    <w:qFormat/>
    <w:rPr>
      <w:rFonts w:hint="default" w:ascii="MingLiU" w:hAnsi="MingLiU" w:eastAsia="MingLiU" w:cs="MingLiU"/>
      <w:i/>
      <w:color w:val="000000"/>
      <w:sz w:val="18"/>
      <w:szCs w:val="18"/>
      <w:u w:val="none"/>
    </w:rPr>
  </w:style>
  <w:style w:type="character" w:styleId="959" w:customStyle="1">
    <w:name w:val="新图表正文 Char Char"/>
    <w:link w:val="960"/>
    <w:uiPriority w:val="0"/>
    <w:qFormat/>
    <w:rPr>
      <w:rFonts w:ascii="宋体" w:hAnsi="宋体"/>
      <w:sz w:val="18"/>
      <w:szCs w:val="21"/>
      <w:lang w:val="en-US" w:eastAsia="zh-CN" w:bidi="ar-SA"/>
    </w:rPr>
  </w:style>
  <w:style w:type="paragraph" w:styleId="960" w:customStyle="1">
    <w:name w:val="新图表正文"/>
    <w:link w:val="959"/>
    <w:uiPriority w:val="0"/>
    <w:qFormat/>
    <w:pPr>
      <w:jc w:val="both"/>
    </w:pPr>
    <w:rPr>
      <w:rFonts w:ascii="宋体" w:hAnsi="宋体" w:eastAsia="宋体" w:cs="Times New Roman"/>
      <w:sz w:val="18"/>
      <w:szCs w:val="21"/>
      <w:lang w:val="en-US" w:eastAsia="zh-CN" w:bidi="ar-SA"/>
    </w:rPr>
  </w:style>
  <w:style w:type="character" w:styleId="961" w:customStyle="1">
    <w:name w:val="纯文本 Char Char Char1"/>
    <w:uiPriority w:val="0"/>
    <w:qFormat/>
    <w:rPr>
      <w:rFonts w:ascii="宋体" w:hAnsi="Courier New" w:eastAsia="宋体"/>
      <w:sz w:val="21"/>
      <w:szCs w:val="21"/>
      <w:lang w:val="en-US" w:eastAsia="zh-CN" w:bidi="ar-SA"/>
    </w:rPr>
  </w:style>
  <w:style w:type="character" w:styleId="962" w:customStyle="1">
    <w:name w:val="h Char Char"/>
    <w:uiPriority w:val="0"/>
    <w:qFormat/>
    <w:rPr>
      <w:rFonts w:eastAsia="宋体"/>
      <w:sz w:val="18"/>
      <w:szCs w:val="18"/>
      <w:lang w:val="en-US" w:eastAsia="zh-CN" w:bidi="ar-SA"/>
    </w:rPr>
  </w:style>
  <w:style w:type="character" w:styleId="963" w:customStyle="1">
    <w:name w:val="无间隔 字符"/>
    <w:link w:val="964"/>
    <w:uiPriority w:val="0"/>
    <w:qFormat/>
    <w:rPr>
      <w:rFonts w:eastAsia="微软雅黑"/>
      <w:sz w:val="24"/>
      <w:szCs w:val="22"/>
      <w:lang w:val="en-US" w:eastAsia="zh-CN" w:bidi="ar-SA"/>
    </w:rPr>
  </w:style>
  <w:style w:type="paragraph" w:styleId="964">
    <w:name w:val="No Spacing"/>
    <w:link w:val="963"/>
    <w:uiPriority w:val="0"/>
    <w:qFormat/>
    <w:pPr>
      <w:jc w:val="both"/>
      <w:widowControl w:val="off"/>
    </w:pPr>
    <w:rPr>
      <w:rFonts w:ascii="Times New Roman" w:hAnsi="Times New Roman" w:eastAsia="微软雅黑" w:cs="Times New Roman"/>
      <w:sz w:val="24"/>
      <w:szCs w:val="22"/>
      <w:lang w:val="en-US" w:eastAsia="zh-CN" w:bidi="ar-SA"/>
    </w:rPr>
  </w:style>
  <w:style w:type="character" w:styleId="965" w:customStyle="1">
    <w:name w:val="para_small"/>
    <w:uiPriority w:val="0"/>
    <w:qFormat/>
  </w:style>
  <w:style w:type="character" w:styleId="966" w:customStyle="1">
    <w:name w:val="param-value"/>
    <w:uiPriority w:val="0"/>
    <w:qFormat/>
  </w:style>
  <w:style w:type="character" w:styleId="967" w:customStyle="1">
    <w:name w:val="t1"/>
    <w:uiPriority w:val="0"/>
    <w:qFormat/>
  </w:style>
  <w:style w:type="character" w:styleId="968" w:customStyle="1">
    <w:name w:val="2nd level Char"/>
    <w:uiPriority w:val="0"/>
    <w:qFormat/>
    <w:rPr>
      <w:rFonts w:ascii="Arial" w:hAnsi="Arial" w:eastAsia="黑体"/>
      <w:b/>
      <w:bCs/>
      <w:sz w:val="32"/>
      <w:szCs w:val="32"/>
      <w:lang w:val="en-US" w:eastAsia="zh-CN" w:bidi="ar-SA"/>
    </w:rPr>
  </w:style>
  <w:style w:type="character" w:styleId="969" w:customStyle="1">
    <w:name w:val="标准小四 Char"/>
    <w:uiPriority w:val="0"/>
    <w:qFormat/>
    <w:rPr>
      <w:rFonts w:ascii="Arial" w:hAnsi="Arial" w:eastAsia="宋体"/>
      <w:sz w:val="24"/>
      <w:szCs w:val="21"/>
      <w:lang w:val="en-US" w:eastAsia="zh-CN" w:bidi="ar-SA"/>
    </w:rPr>
  </w:style>
  <w:style w:type="character" w:styleId="970" w:customStyle="1">
    <w:name w:val="Char Char27"/>
    <w:uiPriority w:val="0"/>
    <w:qFormat/>
    <w:rPr>
      <w:b/>
      <w:bCs/>
      <w:sz w:val="44"/>
      <w:szCs w:val="44"/>
    </w:rPr>
  </w:style>
  <w:style w:type="character" w:styleId="971" w:customStyle="1">
    <w:name w:val="Char Char28"/>
    <w:uiPriority w:val="0"/>
    <w:qFormat/>
    <w:rPr>
      <w:rFonts w:ascii="Arial" w:hAnsi="Arial" w:eastAsia="黑体" w:cs="Arial"/>
      <w:b/>
      <w:bCs/>
      <w:sz w:val="32"/>
      <w:szCs w:val="32"/>
    </w:rPr>
  </w:style>
  <w:style w:type="character" w:styleId="972" w:customStyle="1">
    <w:name w:val="标题 3 Char"/>
    <w:uiPriority w:val="0"/>
    <w:qFormat/>
    <w:rPr>
      <w:rFonts w:ascii="宋体" w:hAnsi="宋体" w:eastAsia="宋体"/>
      <w:b/>
      <w:bCs/>
      <w:sz w:val="24"/>
      <w:szCs w:val="32"/>
      <w:lang w:val="en-US" w:eastAsia="zh-CN" w:bidi="ar-SA"/>
    </w:rPr>
  </w:style>
  <w:style w:type="character" w:styleId="973" w:customStyle="1">
    <w:name w:val="content"/>
    <w:uiPriority w:val="0"/>
    <w:qFormat/>
  </w:style>
  <w:style w:type="character" w:styleId="974" w:customStyle="1">
    <w:name w:val="小四 段落 宋体 Char Char Char1"/>
    <w:uiPriority w:val="0"/>
    <w:qFormat/>
    <w:rPr>
      <w:rFonts w:ascii="宋体" w:hAnsi="宋体" w:eastAsia="宋体"/>
      <w:sz w:val="24"/>
      <w:szCs w:val="24"/>
      <w:lang w:val="en-US" w:eastAsia="zh-CN" w:bidi="ar-SA"/>
    </w:rPr>
  </w:style>
  <w:style w:type="character" w:styleId="975" w:customStyle="1">
    <w:name w:val="华宇段落1 Char Char"/>
    <w:uiPriority w:val="0"/>
    <w:qFormat/>
    <w:rPr>
      <w:rFonts w:eastAsia="宋体"/>
      <w:bCs/>
      <w:sz w:val="24"/>
      <w:szCs w:val="24"/>
      <w:lang w:val="en-US" w:eastAsia="zh-CN" w:bidi="ar-SA"/>
    </w:rPr>
  </w:style>
  <w:style w:type="character" w:styleId="976" w:customStyle="1">
    <w:name w:val="Char Char24"/>
    <w:uiPriority w:val="0"/>
    <w:qFormat/>
    <w:rPr>
      <w:b/>
      <w:bCs/>
      <w:sz w:val="28"/>
      <w:szCs w:val="28"/>
    </w:rPr>
  </w:style>
  <w:style w:type="character" w:styleId="977" w:customStyle="1">
    <w:name w:val="_Style 142"/>
    <w:uiPriority w:val="0"/>
    <w:qFormat/>
    <w:rPr>
      <w:b/>
      <w:bCs/>
    </w:rPr>
  </w:style>
  <w:style w:type="character" w:styleId="978" w:customStyle="1">
    <w:name w:val="样式 首行缩进:  2 字符 Char Char"/>
    <w:link w:val="979"/>
    <w:uiPriority w:val="0"/>
    <w:qFormat/>
    <w:rPr>
      <w:rFonts w:eastAsia="宋体" w:cs="宋体"/>
      <w:sz w:val="24"/>
      <w:lang w:val="en-US" w:eastAsia="zh-CN" w:bidi="ar-SA"/>
    </w:rPr>
  </w:style>
  <w:style w:type="paragraph" w:styleId="979" w:customStyle="1">
    <w:name w:val="样式 首行缩进:  2 字符"/>
    <w:basedOn w:val="833"/>
    <w:link w:val="978"/>
    <w:uiPriority w:val="0"/>
    <w:qFormat/>
    <w:pPr>
      <w:ind w:firstLine="480"/>
      <w:spacing w:line="360" w:lineRule="auto"/>
    </w:pPr>
    <w:rPr>
      <w:rFonts w:cs="宋体"/>
      <w:sz w:val="24"/>
    </w:rPr>
  </w:style>
  <w:style w:type="character" w:styleId="980" w:customStyle="1">
    <w:name w:val="A2"/>
    <w:uiPriority w:val="0"/>
    <w:qFormat/>
    <w:rPr>
      <w:rFonts w:cs="华文仿宋"/>
      <w:color w:val="000000"/>
      <w:sz w:val="18"/>
      <w:szCs w:val="18"/>
    </w:rPr>
  </w:style>
  <w:style w:type="character" w:styleId="981" w:customStyle="1">
    <w:name w:val="_Style 146"/>
    <w:uiPriority w:val="0"/>
    <w:qFormat/>
    <w:rPr>
      <w:i/>
      <w:iCs/>
    </w:rPr>
  </w:style>
  <w:style w:type="character" w:styleId="982" w:customStyle="1">
    <w:name w:val="Char Char17"/>
    <w:uiPriority w:val="0"/>
    <w:qFormat/>
    <w:rPr>
      <w:rFonts w:ascii="宋体" w:hAnsi="Courier New"/>
      <w:sz w:val="21"/>
      <w:szCs w:val="21"/>
    </w:rPr>
  </w:style>
  <w:style w:type="character" w:styleId="983" w:customStyle="1">
    <w:name w:val="concon"/>
    <w:uiPriority w:val="0"/>
    <w:qFormat/>
  </w:style>
  <w:style w:type="character" w:styleId="984" w:customStyle="1">
    <w:name w:val="纯文本 Char Char Char"/>
    <w:uiPriority w:val="0"/>
    <w:qFormat/>
    <w:rPr>
      <w:rFonts w:ascii="宋体" w:hAnsi="Courier New" w:eastAsia="宋体"/>
      <w:sz w:val="21"/>
      <w:szCs w:val="21"/>
      <w:lang w:val="en-US" w:eastAsia="zh-CN" w:bidi="ar-SA"/>
    </w:rPr>
  </w:style>
  <w:style w:type="character" w:styleId="985" w:customStyle="1">
    <w:name w:val="纯文本 Char1"/>
    <w:uiPriority w:val="0"/>
    <w:qFormat/>
    <w:rPr>
      <w:rFonts w:ascii="宋体" w:hAnsi="Courier New" w:cs="Courier New"/>
      <w:sz w:val="21"/>
      <w:szCs w:val="21"/>
    </w:rPr>
  </w:style>
  <w:style w:type="character" w:styleId="986" w:customStyle="1">
    <w:name w:val="小四 段落 宋体 Char Char Char Char Char"/>
    <w:uiPriority w:val="0"/>
    <w:qFormat/>
    <w:rPr>
      <w:rFonts w:eastAsia="宋体"/>
      <w:sz w:val="24"/>
      <w:szCs w:val="24"/>
      <w:lang w:val="en-US" w:eastAsia="zh-CN" w:bidi="ar-SA"/>
    </w:rPr>
  </w:style>
  <w:style w:type="character" w:styleId="987" w:customStyle="1">
    <w:name w:val="Char Char22"/>
    <w:uiPriority w:val="0"/>
    <w:qFormat/>
    <w:rPr>
      <w:b/>
      <w:bCs/>
      <w:sz w:val="24"/>
      <w:szCs w:val="24"/>
    </w:rPr>
  </w:style>
  <w:style w:type="character" w:styleId="988" w:customStyle="1">
    <w:name w:val="font01"/>
    <w:uiPriority w:val="0"/>
    <w:qFormat/>
    <w:rPr>
      <w:rFonts w:hint="default" w:ascii="MingLiU" w:hAnsi="MingLiU" w:eastAsia="MingLiU" w:cs="MingLiU"/>
      <w:color w:val="000000"/>
      <w:sz w:val="20"/>
      <w:szCs w:val="20"/>
      <w:u w:val="none"/>
    </w:rPr>
  </w:style>
  <w:style w:type="character" w:styleId="989" w:customStyle="1">
    <w:name w:val="subtitle1"/>
    <w:uiPriority w:val="0"/>
    <w:qFormat/>
    <w:rPr>
      <w:rFonts w:hint="default" w:ascii="Georgia" w:hAnsi="Georgia"/>
      <w:b/>
      <w:bCs/>
      <w:color w:val="666666"/>
      <w:sz w:val="18"/>
      <w:szCs w:val="18"/>
    </w:rPr>
  </w:style>
  <w:style w:type="character" w:styleId="990" w:customStyle="1">
    <w:name w:val="表格抬头 Char"/>
    <w:link w:val="991"/>
    <w:uiPriority w:val="0"/>
    <w:qFormat/>
    <w:rPr>
      <w:rFonts w:ascii="黑体" w:eastAsia="黑体"/>
      <w:b/>
      <w:sz w:val="21"/>
      <w:lang w:bidi="ar-SA"/>
    </w:rPr>
  </w:style>
  <w:style w:type="paragraph" w:styleId="991" w:customStyle="1">
    <w:name w:val="表格抬头"/>
    <w:basedOn w:val="833"/>
    <w:link w:val="990"/>
    <w:uiPriority w:val="0"/>
    <w:qFormat/>
    <w:pPr>
      <w:jc w:val="center"/>
    </w:pPr>
    <w:rPr>
      <w:rFonts w:ascii="黑体" w:eastAsia="黑体"/>
      <w:b/>
    </w:rPr>
  </w:style>
  <w:style w:type="character" w:styleId="992" w:customStyle="1">
    <w:name w:val="normalfont1"/>
    <w:uiPriority w:val="0"/>
    <w:qFormat/>
    <w:rPr>
      <w:rFonts w:hint="default" w:ascii="ˎ̥" w:hAnsi="ˎ̥"/>
      <w:sz w:val="18"/>
      <w:szCs w:val="18"/>
      <w:u w:val="none"/>
    </w:rPr>
  </w:style>
  <w:style w:type="character" w:styleId="993" w:customStyle="1">
    <w:name w:val="样式 非加粗"/>
    <w:uiPriority w:val="0"/>
    <w:qFormat/>
    <w:rPr>
      <w:rFonts w:eastAsia="宋体"/>
      <w:sz w:val="28"/>
    </w:rPr>
  </w:style>
  <w:style w:type="character" w:styleId="994" w:customStyle="1">
    <w:name w:val="case31"/>
    <w:uiPriority w:val="0"/>
    <w:qFormat/>
    <w:rPr>
      <w:sz w:val="21"/>
      <w:szCs w:val="21"/>
    </w:rPr>
  </w:style>
  <w:style w:type="character" w:styleId="995" w:customStyle="1">
    <w:name w:val="ih151"/>
    <w:uiPriority w:val="0"/>
    <w:qFormat/>
    <w:rPr>
      <w:color w:val="666666"/>
      <w:sz w:val="18"/>
      <w:szCs w:val="18"/>
      <w:u w:val="none"/>
    </w:rPr>
  </w:style>
  <w:style w:type="character" w:styleId="996" w:customStyle="1">
    <w:name w:val="标题 3 Char Char"/>
    <w:uiPriority w:val="0"/>
    <w:qFormat/>
    <w:rPr>
      <w:rFonts w:eastAsia="仿宋_GB2312"/>
      <w:b/>
      <w:bCs/>
      <w:sz w:val="28"/>
      <w:szCs w:val="32"/>
      <w:lang w:val="en-US" w:eastAsia="zh-CN" w:bidi="ar-SA"/>
    </w:rPr>
  </w:style>
  <w:style w:type="character" w:styleId="997" w:customStyle="1">
    <w:name w:val="textcontents"/>
    <w:uiPriority w:val="0"/>
    <w:qFormat/>
  </w:style>
  <w:style w:type="character" w:styleId="998" w:customStyle="1">
    <w:name w:val="style131"/>
    <w:uiPriority w:val="0"/>
    <w:qFormat/>
    <w:rPr>
      <w:rFonts w:cs="Times New Roman"/>
      <w:sz w:val="18"/>
      <w:szCs w:val="18"/>
    </w:rPr>
  </w:style>
  <w:style w:type="character" w:styleId="999" w:customStyle="1">
    <w:name w:val="普通文字1 Char"/>
    <w:uiPriority w:val="0"/>
    <w:qFormat/>
    <w:rPr>
      <w:rFonts w:ascii="宋体" w:eastAsia="宋体"/>
      <w:sz w:val="21"/>
      <w:szCs w:val="21"/>
      <w:lang w:val="en-US" w:eastAsia="zh-CN" w:bidi="ar-SA"/>
    </w:rPr>
  </w:style>
  <w:style w:type="character" w:styleId="1000" w:customStyle="1">
    <w:name w:val="_Style 165"/>
    <w:uiPriority w:val="0"/>
    <w:qFormat/>
    <w:rPr>
      <w:i/>
      <w:iCs/>
      <w:smallCaps/>
      <w:spacing w:val="5"/>
    </w:rPr>
  </w:style>
  <w:style w:type="character" w:styleId="1001" w:customStyle="1">
    <w:name w:val="列出段落 Char"/>
    <w:link w:val="1002"/>
    <w:uiPriority w:val="0"/>
    <w:qFormat/>
    <w:rPr>
      <w:rFonts w:ascii="Arial" w:hAnsi="Arial" w:eastAsia="黑体"/>
      <w:sz w:val="24"/>
      <w:szCs w:val="24"/>
      <w:lang w:eastAsia="en-US"/>
    </w:rPr>
  </w:style>
  <w:style w:type="paragraph" w:styleId="1002" w:customStyle="1">
    <w:name w:val="列出段落1"/>
    <w:basedOn w:val="833"/>
    <w:link w:val="1001"/>
    <w:uiPriority w:val="0"/>
    <w:qFormat/>
    <w:pPr>
      <w:contextualSpacing/>
      <w:ind w:left="720"/>
      <w:jc w:val="left"/>
      <w:widowControl/>
    </w:pPr>
    <w:rPr>
      <w:rFonts w:ascii="Arial" w:hAnsi="Arial" w:eastAsia="黑体"/>
      <w:sz w:val="24"/>
      <w:szCs w:val="24"/>
      <w:lang w:eastAsia="en-US"/>
    </w:rPr>
  </w:style>
  <w:style w:type="character" w:styleId="1003" w:customStyle="1">
    <w:name w:val="特点 Char1"/>
    <w:uiPriority w:val="0"/>
    <w:qFormat/>
    <w:rPr>
      <w:rFonts w:eastAsia="宋体"/>
      <w:sz w:val="21"/>
      <w:lang w:val="en-US" w:eastAsia="zh-CN" w:bidi="ar-SA"/>
    </w:rPr>
  </w:style>
  <w:style w:type="character" w:styleId="1004" w:customStyle="1">
    <w:name w:val="标准文本 Char"/>
    <w:uiPriority w:val="0"/>
    <w:qFormat/>
    <w:rPr>
      <w:rFonts w:eastAsia="宋体" w:cs="宋体"/>
      <w:sz w:val="24"/>
      <w:szCs w:val="24"/>
      <w:lang w:val="en-US" w:eastAsia="zh-CN" w:bidi="ar-SA"/>
    </w:rPr>
  </w:style>
  <w:style w:type="character" w:styleId="1005" w:customStyle="1">
    <w:name w:val="apple-converted-space"/>
    <w:uiPriority w:val="0"/>
    <w:qFormat/>
  </w:style>
  <w:style w:type="character" w:styleId="1006" w:customStyle="1">
    <w:name w:val="Char Char21"/>
    <w:uiPriority w:val="0"/>
    <w:qFormat/>
    <w:rPr>
      <w:rFonts w:ascii="Arial" w:hAnsi="Arial" w:eastAsia="黑体"/>
      <w:sz w:val="24"/>
      <w:szCs w:val="24"/>
    </w:rPr>
  </w:style>
  <w:style w:type="character" w:styleId="1007" w:customStyle="1">
    <w:name w:val="_Style 172"/>
    <w:uiPriority w:val="0"/>
    <w:qFormat/>
    <w:rPr>
      <w:smallCaps/>
    </w:rPr>
  </w:style>
  <w:style w:type="character" w:styleId="1008" w:customStyle="1">
    <w:name w:val="Char Char211"/>
    <w:uiPriority w:val="0"/>
    <w:qFormat/>
    <w:rPr>
      <w:rFonts w:ascii="宋体" w:hAnsi="Courier New" w:eastAsia="宋体"/>
      <w:sz w:val="21"/>
      <w:szCs w:val="21"/>
      <w:lang w:val="en-US" w:eastAsia="zh-CN" w:bidi="ar-SA"/>
    </w:rPr>
  </w:style>
  <w:style w:type="character" w:styleId="1009" w:customStyle="1">
    <w:name w:val="标准文本 Char Char"/>
    <w:uiPriority w:val="0"/>
    <w:qFormat/>
    <w:rPr>
      <w:rFonts w:eastAsia="宋体" w:cs="宋体"/>
      <w:sz w:val="24"/>
      <w:szCs w:val="24"/>
      <w:lang w:val="en-US" w:eastAsia="zh-CN" w:bidi="ar-SA"/>
    </w:rPr>
  </w:style>
  <w:style w:type="character" w:styleId="1010" w:customStyle="1">
    <w:name w:val="Char Char26"/>
    <w:uiPriority w:val="0"/>
    <w:qFormat/>
    <w:rPr>
      <w:b/>
      <w:bCs/>
      <w:sz w:val="32"/>
      <w:szCs w:val="32"/>
    </w:rPr>
  </w:style>
  <w:style w:type="character" w:styleId="1011" w:customStyle="1">
    <w:name w:val="小四 段落 宋体 Char Char Char Char1"/>
    <w:uiPriority w:val="0"/>
    <w:qFormat/>
    <w:rPr>
      <w:rFonts w:eastAsia="宋体"/>
      <w:sz w:val="24"/>
      <w:szCs w:val="24"/>
      <w:lang w:val="en-US" w:eastAsia="zh-CN" w:bidi="ar-SA"/>
    </w:rPr>
  </w:style>
  <w:style w:type="character" w:styleId="1012" w:customStyle="1">
    <w:name w:val="Char Char25"/>
    <w:uiPriority w:val="0"/>
    <w:qFormat/>
    <w:rPr>
      <w:rFonts w:ascii="Arial" w:hAnsi="Arial" w:eastAsia="黑体"/>
      <w:b/>
      <w:sz w:val="28"/>
    </w:rPr>
  </w:style>
  <w:style w:type="character" w:styleId="101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4" w:customStyle="1">
    <w:name w:val="listbenefit"/>
    <w:uiPriority w:val="0"/>
    <w:qFormat/>
  </w:style>
  <w:style w:type="character" w:styleId="1015" w:customStyle="1">
    <w:name w:val="Title1 Char"/>
    <w:uiPriority w:val="0"/>
    <w:qFormat/>
    <w:rPr>
      <w:rFonts w:eastAsia="宋体"/>
      <w:b/>
      <w:bCs/>
      <w:sz w:val="44"/>
      <w:szCs w:val="44"/>
      <w:lang w:val="en-US" w:eastAsia="zh-CN" w:bidi="ar-SA"/>
    </w:rPr>
  </w:style>
  <w:style w:type="character" w:styleId="1016" w:customStyle="1">
    <w:name w:val="point_normal1"/>
    <w:uiPriority w:val="0"/>
    <w:qFormat/>
    <w:rPr>
      <w:rFonts w:hint="default" w:ascii="Arial" w:hAnsi="Arial" w:cs="Arial"/>
      <w:sz w:val="18"/>
      <w:szCs w:val="18"/>
    </w:rPr>
  </w:style>
  <w:style w:type="character" w:styleId="1017" w:customStyle="1">
    <w:name w:val="style13"/>
    <w:uiPriority w:val="0"/>
    <w:qFormat/>
    <w:rPr>
      <w:sz w:val="18"/>
      <w:szCs w:val="18"/>
    </w:rPr>
  </w:style>
  <w:style w:type="character" w:styleId="1018" w:customStyle="1">
    <w:name w:val="111111 Char"/>
    <w:link w:val="1019"/>
    <w:uiPriority w:val="0"/>
    <w:qFormat/>
    <w:rPr>
      <w:rFonts w:ascii="宋体" w:hAnsi="宋体" w:eastAsia="黑体" w:cs="宋体"/>
      <w:b/>
      <w:bCs/>
      <w:sz w:val="21"/>
      <w:szCs w:val="21"/>
      <w:lang w:val="en-US" w:eastAsia="zh-CN" w:bidi="ar-SA"/>
    </w:rPr>
  </w:style>
  <w:style w:type="paragraph" w:styleId="1019" w:customStyle="1">
    <w:name w:val="111111"/>
    <w:basedOn w:val="833"/>
    <w:link w:val="1018"/>
    <w:uiPriority w:val="0"/>
    <w:qFormat/>
    <w:pPr>
      <w:jc w:val="center"/>
      <w:spacing w:before="120" w:after="120"/>
    </w:pPr>
    <w:rPr>
      <w:rFonts w:ascii="宋体" w:hAnsi="宋体" w:eastAsia="黑体" w:cs="宋体"/>
      <w:b/>
      <w:bCs/>
      <w:szCs w:val="21"/>
    </w:rPr>
  </w:style>
  <w:style w:type="character" w:styleId="1020" w:customStyle="1">
    <w:name w:val="正文缩进 Char1"/>
    <w:link w:val="1021"/>
    <w:uiPriority w:val="0"/>
    <w:qFormat/>
    <w:rPr>
      <w:rFonts w:eastAsia="宋体"/>
      <w:lang w:bidi="ar-SA"/>
    </w:rPr>
  </w:style>
  <w:style w:type="paragraph" w:styleId="1021" w:customStyle="1">
    <w:name w:val="正文缩进1"/>
    <w:basedOn w:val="833"/>
    <w:link w:val="1020"/>
    <w:uiPriority w:val="0"/>
    <w:qFormat/>
    <w:pPr>
      <w:ind w:firstLine="420"/>
    </w:pPr>
    <w:rPr>
      <w:sz w:val="20"/>
    </w:rPr>
  </w:style>
  <w:style w:type="character" w:styleId="1022" w:customStyle="1">
    <w:name w:val="纯文本 Char Char"/>
    <w:uiPriority w:val="0"/>
    <w:qFormat/>
    <w:rPr>
      <w:rFonts w:ascii="宋体" w:hAnsi="Courier New" w:eastAsia="宋体"/>
      <w:sz w:val="21"/>
      <w:szCs w:val="21"/>
      <w:lang w:val="en-US" w:eastAsia="zh-CN" w:bidi="ar-SA"/>
    </w:rPr>
  </w:style>
  <w:style w:type="character" w:styleId="1023" w:customStyle="1">
    <w:name w:val="引用 字符"/>
    <w:link w:val="1024"/>
    <w:uiPriority w:val="0"/>
    <w:qFormat/>
    <w:rPr>
      <w:rFonts w:ascii="Calibri" w:hAnsi="Calibri" w:eastAsia="宋体"/>
      <w:i/>
      <w:iCs/>
      <w:sz w:val="22"/>
      <w:szCs w:val="22"/>
      <w:lang w:val="en-US" w:eastAsia="en-US" w:bidi="en-US"/>
    </w:rPr>
  </w:style>
  <w:style w:type="paragraph" w:styleId="1024">
    <w:name w:val="Quote"/>
    <w:basedOn w:val="833"/>
    <w:next w:val="833"/>
    <w:link w:val="1023"/>
    <w:uiPriority w:val="0"/>
    <w:qFormat/>
    <w:pPr>
      <w:ind w:left="360" w:right="360"/>
      <w:jc w:val="left"/>
      <w:spacing w:before="200" w:line="276" w:lineRule="auto"/>
      <w:widowControl/>
    </w:pPr>
    <w:rPr>
      <w:i/>
      <w:iCs/>
      <w:sz w:val="22"/>
      <w:szCs w:val="22"/>
      <w:lang w:eastAsia="en-US" w:bidi="en-US"/>
    </w:rPr>
  </w:style>
  <w:style w:type="character" w:styleId="1025" w:customStyle="1">
    <w:name w:val="font31"/>
    <w:uiPriority w:val="0"/>
    <w:qFormat/>
    <w:rPr>
      <w:rFonts w:hint="default" w:ascii="MingLiU" w:hAnsi="MingLiU" w:eastAsia="MingLiU" w:cs="MingLiU"/>
      <w:color w:val="000000"/>
      <w:sz w:val="18"/>
      <w:szCs w:val="18"/>
      <w:u w:val="none"/>
    </w:rPr>
  </w:style>
  <w:style w:type="paragraph" w:styleId="1026" w:customStyle="1">
    <w:name w:val="Char Char Char Char Char Char Char Char1"/>
    <w:basedOn w:val="833"/>
    <w:uiPriority w:val="0"/>
    <w:qFormat/>
    <w:rPr>
      <w:rFonts w:ascii="Tahoma" w:hAnsi="Tahoma" w:cs="Tahoma"/>
      <w:sz w:val="24"/>
    </w:rPr>
  </w:style>
  <w:style w:type="paragraph" w:styleId="1027" w:customStyle="1">
    <w:name w:val="正文 居中"/>
    <w:basedOn w:val="833"/>
    <w:uiPriority w:val="0"/>
    <w:qFormat/>
    <w:pPr>
      <w:jc w:val="center"/>
      <w:spacing w:line="360" w:lineRule="auto"/>
    </w:pPr>
    <w:rPr>
      <w:sz w:val="24"/>
    </w:rPr>
  </w:style>
  <w:style w:type="paragraph" w:styleId="1028" w:customStyle="1">
    <w:name w:val="Char Char1 Char"/>
    <w:basedOn w:val="833"/>
    <w:uiPriority w:val="0"/>
    <w:qFormat/>
    <w:pPr>
      <w:jc w:val="left"/>
      <w:spacing w:after="160" w:line="240" w:lineRule="exact"/>
      <w:widowControl/>
    </w:pPr>
    <w:rPr>
      <w:rFonts w:ascii="Verdana" w:hAnsi="Verdana"/>
      <w:sz w:val="20"/>
      <w:lang w:eastAsia="en-US"/>
    </w:rPr>
  </w:style>
  <w:style w:type="paragraph" w:styleId="1029" w:customStyle="1">
    <w:name w:val="Char Char Char Char Char Char Char Char Char Char Char Char Char1"/>
    <w:basedOn w:val="833"/>
    <w:uiPriority w:val="0"/>
    <w:qFormat/>
    <w:pPr>
      <w:jc w:val="left"/>
      <w:spacing w:after="160" w:line="240" w:lineRule="exact"/>
      <w:widowControl/>
    </w:pPr>
    <w:rPr>
      <w:szCs w:val="24"/>
    </w:rPr>
  </w:style>
  <w:style w:type="paragraph" w:styleId="1030" w:customStyle="1">
    <w:name w:val="正文1"/>
    <w:basedOn w:val="833"/>
    <w:uiPriority w:val="0"/>
    <w:qFormat/>
    <w:rPr>
      <w:rFonts w:ascii="Calibri" w:hAnsi="Calibri" w:eastAsia="Calibri" w:cs="宋体"/>
      <w:lang w:val="zh-CN"/>
    </w:rPr>
  </w:style>
  <w:style w:type="paragraph" w:styleId="1031" w:customStyle="1">
    <w:name w:val="标题3，章节第三层"/>
    <w:basedOn w:val="833"/>
    <w:next w:val="1032"/>
    <w:uiPriority w:val="0"/>
    <w:qFormat/>
    <w:pPr>
      <w:spacing w:before="78" w:line="300" w:lineRule="auto"/>
      <w:outlineLvl w:val="2"/>
    </w:pPr>
    <w:rPr>
      <w:rFonts w:ascii="Arial" w:hAnsi="Arial" w:eastAsia="华文细黑"/>
      <w:sz w:val="30"/>
      <w:szCs w:val="24"/>
    </w:rPr>
  </w:style>
  <w:style w:type="paragraph" w:styleId="1032" w:customStyle="1">
    <w:name w:val="正文格式"/>
    <w:basedOn w:val="833"/>
    <w:uiPriority w:val="0"/>
    <w:qFormat/>
    <w:pPr>
      <w:ind w:left="178" w:right="44" w:hanging="178"/>
      <w:jc w:val="left"/>
      <w:spacing w:line="360" w:lineRule="auto"/>
      <w:widowControl/>
    </w:pPr>
    <w:rPr>
      <w:rFonts w:ascii="宋体" w:hAnsi="宋体"/>
      <w:bCs/>
      <w:szCs w:val="21"/>
    </w:rPr>
  </w:style>
  <w:style w:type="paragraph" w:styleId="1033" w:customStyle="1">
    <w:name w:val="Char11"/>
    <w:basedOn w:val="833"/>
    <w:uiPriority w:val="0"/>
    <w:qFormat/>
    <w:pPr>
      <w:spacing w:line="360" w:lineRule="auto"/>
    </w:pPr>
    <w:rPr>
      <w:rFonts w:ascii="Tahoma" w:hAnsi="Tahoma"/>
      <w:sz w:val="24"/>
    </w:rPr>
  </w:style>
  <w:style w:type="paragraph" w:styleId="1034" w:customStyle="1">
    <w:name w:val="列出段落2"/>
    <w:basedOn w:val="833"/>
    <w:uiPriority w:val="0"/>
    <w:qFormat/>
    <w:pPr>
      <w:ind w:left="720"/>
      <w:jc w:val="left"/>
      <w:widowControl/>
    </w:pPr>
    <w:rPr>
      <w:rFonts w:ascii="Arial" w:hAnsi="Arial" w:eastAsia="黑体" w:cs="Arial"/>
      <w:sz w:val="24"/>
      <w:szCs w:val="24"/>
      <w:lang w:eastAsia="en-US"/>
    </w:rPr>
  </w:style>
  <w:style w:type="paragraph" w:styleId="1035" w:customStyle="1">
    <w:name w:val="一级标题"/>
    <w:basedOn w:val="833"/>
    <w:uiPriority w:val="0"/>
    <w:qFormat/>
    <w:pPr>
      <w:ind w:left="900" w:hanging="420"/>
      <w:spacing w:line="360" w:lineRule="auto"/>
      <w:tabs>
        <w:tab w:val="left" w:pos="903" w:leader="none"/>
      </w:tabs>
    </w:pPr>
    <w:rPr>
      <w:rFonts w:ascii="Arial" w:hAnsi="Arial" w:cs="Arial"/>
      <w:sz w:val="24"/>
    </w:rPr>
  </w:style>
  <w:style w:type="paragraph" w:styleId="1036" w:customStyle="1">
    <w:name w:val="Char Char Char Char Char Char Char Char Char Char Char Char Char Char Char Char Char Char Char Char Char"/>
    <w:basedOn w:val="833"/>
    <w:uiPriority w:val="0"/>
    <w:qFormat/>
    <w:rPr>
      <w:rFonts w:ascii="Tahoma" w:hAnsi="Tahoma"/>
      <w:sz w:val="24"/>
    </w:rPr>
  </w:style>
  <w:style w:type="paragraph" w:styleId="1037" w:customStyle="1">
    <w:name w:val="样式"/>
    <w:basedOn w:val="833"/>
    <w:uiPriority w:val="0"/>
    <w:qFormat/>
    <w:pPr>
      <w:spacing w:before="120" w:after="120" w:line="360" w:lineRule="auto"/>
    </w:pPr>
    <w:rPr>
      <w:rFonts w:ascii="宋体"/>
      <w:sz w:val="24"/>
    </w:rPr>
  </w:style>
  <w:style w:type="paragraph" w:styleId="1038" w:customStyle="1">
    <w:name w:val="丁华正文"/>
    <w:basedOn w:val="889"/>
    <w:uiPriority w:val="0"/>
    <w:qFormat/>
    <w:pPr>
      <w:ind w:left="0" w:firstLine="510"/>
      <w:spacing w:line="360" w:lineRule="auto"/>
    </w:pPr>
    <w:rPr>
      <w:rFonts w:ascii="Times New Roman" w:hAnsi="Times New Roman" w:eastAsia="宋体"/>
      <w:color w:val="auto"/>
      <w:sz w:val="24"/>
      <w:szCs w:val="16"/>
    </w:rPr>
  </w:style>
  <w:style w:type="paragraph" w:styleId="1039" w:customStyle="1">
    <w:name w:val="标题5，章节第五层"/>
    <w:basedOn w:val="833"/>
    <w:next w:val="833"/>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0" w:customStyle="1">
    <w:name w:val="_Style 205"/>
    <w:basedOn w:val="834"/>
    <w:next w:val="833"/>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41">
    <w:name w:val="List Paragraph"/>
    <w:basedOn w:val="833"/>
    <w:uiPriority w:val="34"/>
    <w:qFormat/>
    <w:pPr>
      <w:ind w:firstLine="420"/>
    </w:pPr>
    <w:rPr>
      <w:szCs w:val="24"/>
    </w:rPr>
  </w:style>
  <w:style w:type="paragraph" w:styleId="1042" w:customStyle="1">
    <w:name w:val="列表内容"/>
    <w:basedOn w:val="833"/>
    <w:next w:val="833"/>
    <w:uiPriority w:val="0"/>
    <w:qFormat/>
    <w:pPr>
      <w:ind w:left="840" w:hanging="420"/>
      <w:jc w:val="left"/>
      <w:widowControl/>
      <w:tabs>
        <w:tab w:val="left" w:pos="840" w:leader="none"/>
      </w:tabs>
    </w:pPr>
    <w:rPr>
      <w:sz w:val="18"/>
      <w:szCs w:val="24"/>
    </w:rPr>
  </w:style>
  <w:style w:type="paragraph" w:styleId="1043" w:customStyle="1">
    <w:name w:val="_Style 2"/>
    <w:basedOn w:val="833"/>
    <w:uiPriority w:val="0"/>
    <w:qFormat/>
    <w:pPr>
      <w:ind w:firstLine="420"/>
    </w:pPr>
    <w:rPr>
      <w:rFonts w:ascii="Calibri" w:hAnsi="Calibri"/>
    </w:rPr>
  </w:style>
  <w:style w:type="paragraph" w:styleId="1044" w:customStyle="1">
    <w:name w:val="首行缩进"/>
    <w:basedOn w:val="833"/>
    <w:uiPriority w:val="0"/>
    <w:qFormat/>
    <w:pPr>
      <w:ind w:firstLine="480"/>
    </w:pPr>
    <w:rPr>
      <w:lang w:val="zh-CN"/>
    </w:rPr>
  </w:style>
  <w:style w:type="paragraph" w:styleId="1045" w:customStyle="1">
    <w:name w:val="xl58"/>
    <w:basedOn w:val="833"/>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6" w:customStyle="1">
    <w:name w:val="font5"/>
    <w:basedOn w:val="833"/>
    <w:uiPriority w:val="0"/>
    <w:qFormat/>
    <w:pPr>
      <w:jc w:val="left"/>
      <w:spacing w:before="100" w:beforeAutospacing="1" w:after="100" w:afterAutospacing="1"/>
      <w:widowControl/>
    </w:pPr>
    <w:rPr>
      <w:rFonts w:ascii="宋体" w:hAnsi="宋体" w:cs="宋体"/>
      <w:sz w:val="18"/>
      <w:szCs w:val="18"/>
    </w:rPr>
  </w:style>
  <w:style w:type="paragraph" w:styleId="1047" w:customStyle="1">
    <w:name w:val="Char Char Char Char Char"/>
    <w:basedOn w:val="833"/>
    <w:uiPriority w:val="0"/>
    <w:qFormat/>
    <w:rPr>
      <w:rFonts w:ascii="Tahoma" w:hAnsi="Tahoma"/>
      <w:sz w:val="24"/>
    </w:rPr>
  </w:style>
  <w:style w:type="paragraph" w:styleId="1048" w:customStyle="1">
    <w:name w:val="正文文本 22"/>
    <w:basedOn w:val="833"/>
    <w:uiPriority w:val="0"/>
    <w:qFormat/>
    <w:pPr>
      <w:ind w:left="720" w:hanging="720"/>
      <w:widowControl/>
    </w:pPr>
    <w:rPr>
      <w:sz w:val="24"/>
      <w:lang w:val="en-GB"/>
    </w:rPr>
  </w:style>
  <w:style w:type="paragraph" w:styleId="1049" w:customStyle="1">
    <w:name w:val="Char Char Char Char Char Char Char Char Char Char Char Char Char Char Char Char Char Char Char Char Char Char Char"/>
    <w:basedOn w:val="833"/>
    <w:uiPriority w:val="0"/>
    <w:qFormat/>
    <w:rPr>
      <w:rFonts w:ascii="Tahoma" w:hAnsi="Tahoma"/>
      <w:sz w:val="24"/>
    </w:rPr>
  </w:style>
  <w:style w:type="paragraph" w:styleId="1050" w:customStyle="1">
    <w:name w:val="xl57"/>
    <w:basedOn w:val="83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1" w:customStyle="1">
    <w:name w:val="xl42"/>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2" w:customStyle="1">
    <w:name w:val="font10"/>
    <w:basedOn w:val="833"/>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53" w:customStyle="1">
    <w:name w:val="greytypebeni"/>
    <w:basedOn w:val="833"/>
    <w:uiPriority w:val="0"/>
    <w:qFormat/>
    <w:pPr>
      <w:jc w:val="left"/>
      <w:widowControl/>
    </w:pPr>
    <w:rPr>
      <w:rFonts w:ascii="宋体" w:hAnsi="宋体" w:cs="宋体"/>
      <w:sz w:val="24"/>
      <w:szCs w:val="24"/>
    </w:rPr>
  </w:style>
  <w:style w:type="paragraph" w:styleId="1054" w:customStyle="1">
    <w:name w:val="Char Char Char Char Char Char Char Char Char Char Char Char Char"/>
    <w:basedOn w:val="852"/>
    <w:uiPriority w:val="0"/>
    <w:qFormat/>
    <w:rPr>
      <w:rFonts w:ascii="Tahoma" w:hAnsi="Tahoma"/>
      <w:sz w:val="24"/>
      <w:szCs w:val="24"/>
    </w:rPr>
  </w:style>
  <w:style w:type="paragraph" w:styleId="1055" w:customStyle="1">
    <w:name w:val="公文标题 2"/>
    <w:basedOn w:val="833"/>
    <w:next w:val="1056"/>
    <w:uiPriority w:val="0"/>
    <w:qFormat/>
    <w:pPr>
      <w:outlineLvl w:val="1"/>
    </w:pPr>
    <w:rPr>
      <w:rFonts w:ascii="仿宋_GB2312" w:hAnsi="宋体" w:eastAsia="仿宋_GB2312"/>
      <w:sz w:val="28"/>
      <w:szCs w:val="24"/>
    </w:rPr>
  </w:style>
  <w:style w:type="paragraph" w:styleId="1056" w:customStyle="1">
    <w:name w:val="公文正文"/>
    <w:basedOn w:val="858"/>
    <w:uiPriority w:val="0"/>
    <w:qFormat/>
    <w:pPr>
      <w:ind w:firstLine="200"/>
    </w:pPr>
    <w:rPr>
      <w:rFonts w:ascii="仿宋_GB2312" w:hAnsi="宋体" w:eastAsia="仿宋_GB2312"/>
      <w:sz w:val="28"/>
      <w:szCs w:val="24"/>
    </w:rPr>
  </w:style>
  <w:style w:type="paragraph" w:styleId="1057" w:customStyle="1">
    <w:name w:val="xl38"/>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8" w:customStyle="1">
    <w:name w:val="默认段落字体 Para Char"/>
    <w:basedOn w:val="833"/>
    <w:uiPriority w:val="0"/>
    <w:qFormat/>
    <w:rPr>
      <w:sz w:val="24"/>
      <w:szCs w:val="24"/>
    </w:rPr>
  </w:style>
  <w:style w:type="paragraph" w:styleId="1059" w:customStyle="1">
    <w:name w:val="xl50"/>
    <w:basedOn w:val="8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0" w:customStyle="1">
    <w:name w:val="font12"/>
    <w:basedOn w:val="833"/>
    <w:uiPriority w:val="0"/>
    <w:qFormat/>
    <w:pPr>
      <w:jc w:val="left"/>
      <w:spacing w:before="100" w:beforeAutospacing="1" w:after="100" w:afterAutospacing="1"/>
      <w:widowControl/>
    </w:pPr>
    <w:rPr>
      <w:rFonts w:ascii="宋体" w:hAnsi="宋体" w:cs="宋体"/>
      <w:sz w:val="36"/>
      <w:szCs w:val="36"/>
    </w:rPr>
  </w:style>
  <w:style w:type="paragraph" w:styleId="1061" w:customStyle="1">
    <w:name w:val="xl61"/>
    <w:basedOn w:val="83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2" w:customStyle="1">
    <w:name w:val="标题2，章节第二层"/>
    <w:basedOn w:val="833"/>
    <w:next w:val="1032"/>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3" w:customStyle="1">
    <w:name w:val="丁华标题1"/>
    <w:basedOn w:val="834"/>
    <w:next w:val="1038"/>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64" w:customStyle="1">
    <w:name w:val="正文2"/>
    <w:basedOn w:val="833"/>
    <w:uiPriority w:val="0"/>
    <w:qFormat/>
    <w:pPr>
      <w:ind w:firstLine="510"/>
      <w:spacing w:before="156" w:line="360" w:lineRule="auto"/>
    </w:pPr>
    <w:rPr>
      <w:sz w:val="24"/>
    </w:rPr>
  </w:style>
  <w:style w:type="paragraph" w:styleId="1065" w:customStyle="1">
    <w:name w:val="论文正文"/>
    <w:basedOn w:val="868"/>
    <w:uiPriority w:val="0"/>
    <w:qFormat/>
    <w:pPr>
      <w:ind w:left="0" w:firstLine="200"/>
      <w:jc w:val="left"/>
      <w:spacing w:line="360" w:lineRule="auto"/>
    </w:pPr>
    <w:rPr>
      <w:rFonts w:ascii="Times New Roman" w:hAnsi="Times New Roman"/>
      <w:sz w:val="28"/>
      <w:szCs w:val="24"/>
    </w:rPr>
  </w:style>
  <w:style w:type="paragraph" w:styleId="1066" w:customStyle="1">
    <w:name w:val="Char Char2"/>
    <w:basedOn w:val="833"/>
    <w:uiPriority w:val="0"/>
    <w:qFormat/>
    <w:rPr>
      <w:rFonts w:ascii="Tahoma" w:hAnsi="Tahoma"/>
      <w:sz w:val="24"/>
    </w:rPr>
  </w:style>
  <w:style w:type="paragraph" w:styleId="1067" w:customStyle="1">
    <w:name w:val="Char Char Char Char Char Char Char Char Char"/>
    <w:basedOn w:val="833"/>
    <w:uiPriority w:val="0"/>
    <w:qFormat/>
    <w:pPr>
      <w:ind w:left="360" w:hanging="360"/>
      <w:tabs>
        <w:tab w:val="left" w:pos="360" w:leader="none"/>
      </w:tabs>
    </w:pPr>
    <w:rPr>
      <w:sz w:val="24"/>
      <w:szCs w:val="24"/>
    </w:rPr>
  </w:style>
  <w:style w:type="paragraph" w:styleId="1068" w:customStyle="1">
    <w:name w:val="符号与编号"/>
    <w:basedOn w:val="833"/>
    <w:uiPriority w:val="0"/>
    <w:qFormat/>
    <w:pPr>
      <w:ind w:left="900" w:hanging="420"/>
      <w:spacing w:line="400" w:lineRule="atLeast"/>
      <w:tabs>
        <w:tab w:val="left" w:pos="900" w:leader="none"/>
      </w:tabs>
    </w:pPr>
    <w:rPr>
      <w:sz w:val="24"/>
      <w:szCs w:val="24"/>
    </w:rPr>
  </w:style>
  <w:style w:type="paragraph" w:styleId="1069" w:customStyle="1">
    <w:name w:val="xl29"/>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0" w:customStyle="1">
    <w:name w:val="Char Char1 Char1"/>
    <w:basedOn w:val="833"/>
    <w:uiPriority w:val="0"/>
    <w:qFormat/>
    <w:pPr>
      <w:jc w:val="left"/>
      <w:spacing w:after="160" w:line="240" w:lineRule="exact"/>
      <w:widowControl/>
    </w:pPr>
    <w:rPr>
      <w:rFonts w:ascii="Verdana" w:hAnsi="Verdana"/>
      <w:sz w:val="20"/>
      <w:lang w:eastAsia="en-US"/>
    </w:rPr>
  </w:style>
  <w:style w:type="paragraph" w:styleId="1071" w:customStyle="1">
    <w:name w:val="丁华标题3"/>
    <w:basedOn w:val="1072"/>
    <w:next w:val="1038"/>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72" w:customStyle="1">
    <w:name w:val="丁华标题2"/>
    <w:basedOn w:val="835"/>
    <w:next w:val="1038"/>
    <w:uiPriority w:val="0"/>
    <w:qFormat/>
    <w:pPr>
      <w:numPr>
        <w:ilvl w:val="1"/>
        <w:numId w:val="2"/>
      </w:numPr>
      <w:spacing w:line="415" w:lineRule="auto"/>
    </w:pPr>
    <w:rPr>
      <w:rFonts w:ascii="Arial" w:hAnsi="Arial" w:eastAsia="黑体"/>
      <w:b w:val="0"/>
      <w:sz w:val="28"/>
      <w:szCs w:val="20"/>
    </w:rPr>
  </w:style>
  <w:style w:type="paragraph" w:styleId="1073" w:customStyle="1">
    <w:name w:val="Char Char Char Char Char Char Char Char Char Char Char Char Char Char Char Char Char Char Char Char Char1"/>
    <w:basedOn w:val="833"/>
    <w:uiPriority w:val="0"/>
    <w:qFormat/>
    <w:rPr>
      <w:rFonts w:ascii="Tahoma" w:hAnsi="Tahoma" w:cs="Tahoma"/>
      <w:sz w:val="24"/>
    </w:rPr>
  </w:style>
  <w:style w:type="paragraph" w:styleId="1074" w:customStyle="1">
    <w:name w:val="Char Char Char"/>
    <w:basedOn w:val="852"/>
    <w:uiPriority w:val="0"/>
    <w:qFormat/>
    <w:pPr>
      <w:spacing w:line="436" w:lineRule="exact"/>
    </w:pPr>
    <w:rPr>
      <w:szCs w:val="24"/>
    </w:rPr>
  </w:style>
  <w:style w:type="paragraph" w:styleId="1075" w:customStyle="1">
    <w:name w:val="表格文字"/>
    <w:basedOn w:val="833"/>
    <w:uiPriority w:val="0"/>
    <w:qFormat/>
    <w:pPr>
      <w:ind w:firstLine="200"/>
      <w:jc w:val="left"/>
      <w:spacing w:line="360" w:lineRule="auto"/>
    </w:pPr>
    <w:rPr>
      <w:rFonts w:ascii="Arial" w:hAnsi="Arial"/>
      <w:sz w:val="24"/>
    </w:rPr>
  </w:style>
  <w:style w:type="paragraph" w:styleId="1076" w:customStyle="1">
    <w:name w:val="样式4 Char"/>
    <w:basedOn w:val="833"/>
    <w:uiPriority w:val="0"/>
    <w:qFormat/>
    <w:pPr>
      <w:ind w:firstLine="480"/>
      <w:jc w:val="left"/>
      <w:spacing w:line="360" w:lineRule="auto"/>
      <w:widowControl/>
    </w:pPr>
    <w:rPr>
      <w:rFonts w:cs="宋体"/>
      <w:color w:val="000000"/>
      <w:sz w:val="24"/>
      <w:szCs w:val="24"/>
    </w:rPr>
  </w:style>
  <w:style w:type="paragraph" w:styleId="1077" w:customStyle="1">
    <w:name w:val="样式 样式 首行缩进:  0.74 厘米 行距: 1.5 倍行距 + 段后: 0.5 行"/>
    <w:basedOn w:val="833"/>
    <w:uiPriority w:val="0"/>
    <w:qFormat/>
    <w:pPr>
      <w:ind w:firstLine="420"/>
      <w:spacing w:line="360" w:lineRule="auto"/>
    </w:pPr>
    <w:rPr>
      <w:rFonts w:ascii="楷体_GB2312" w:eastAsia="楷体_GB2312"/>
      <w:bCs/>
      <w:sz w:val="24"/>
    </w:rPr>
  </w:style>
  <w:style w:type="paragraph" w:styleId="1078" w:customStyle="1">
    <w:name w:val="Char Char1"/>
    <w:basedOn w:val="833"/>
    <w:uiPriority w:val="0"/>
    <w:qFormat/>
    <w:rPr>
      <w:rFonts w:ascii="Tahoma" w:hAnsi="Tahoma" w:cs="Tahoma"/>
      <w:sz w:val="24"/>
    </w:rPr>
  </w:style>
  <w:style w:type="paragraph" w:styleId="1079" w:customStyle="1">
    <w:name w:val="xl60"/>
    <w:basedOn w:val="8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0" w:customStyle="1">
    <w:name w:val="retrait3"/>
    <w:basedOn w:val="833"/>
    <w:uiPriority w:val="0"/>
    <w:qFormat/>
    <w:pPr>
      <w:ind w:left="851"/>
      <w:jc w:val="left"/>
      <w:spacing w:before="20" w:after="20"/>
      <w:widowControl/>
    </w:pPr>
    <w:rPr>
      <w:rFonts w:ascii="Arial" w:hAnsi="Arial"/>
      <w:sz w:val="24"/>
      <w:lang w:val="en-GB"/>
    </w:rPr>
  </w:style>
  <w:style w:type="paragraph" w:styleId="1081" w:customStyle="1">
    <w:name w:val="标准小四"/>
    <w:basedOn w:val="833"/>
    <w:uiPriority w:val="0"/>
    <w:qFormat/>
    <w:pPr>
      <w:ind w:firstLine="480"/>
      <w:spacing w:line="360" w:lineRule="auto"/>
    </w:pPr>
    <w:rPr>
      <w:rFonts w:ascii="Arial" w:hAnsi="Arial"/>
      <w:sz w:val="24"/>
      <w:szCs w:val="21"/>
    </w:rPr>
  </w:style>
  <w:style w:type="paragraph" w:styleId="1082" w:customStyle="1">
    <w:name w:val="Char Char Char Char Char Char Char Char Char Char Char Char Char Char1"/>
    <w:basedOn w:val="833"/>
    <w:uiPriority w:val="0"/>
    <w:qFormat/>
    <w:rPr>
      <w:rFonts w:ascii="Tahoma" w:hAnsi="Tahoma" w:cs="Tahoma"/>
      <w:sz w:val="24"/>
    </w:rPr>
  </w:style>
  <w:style w:type="paragraph" w:styleId="1083" w:customStyle="1">
    <w:name w:val="正文文本 21"/>
    <w:basedOn w:val="833"/>
    <w:uiPriority w:val="0"/>
    <w:qFormat/>
    <w:pPr>
      <w:ind w:left="720" w:hanging="720"/>
      <w:widowControl/>
    </w:pPr>
    <w:rPr>
      <w:sz w:val="24"/>
      <w:lang w:val="en-GB"/>
    </w:rPr>
  </w:style>
  <w:style w:type="paragraph" w:styleId="1084" w:customStyle="1">
    <w:name w:val="xl52"/>
    <w:basedOn w:val="83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5" w:customStyle="1">
    <w:name w:val="Char Char Char Char Char Char Char Char Char1"/>
    <w:basedOn w:val="833"/>
    <w:uiPriority w:val="0"/>
    <w:qFormat/>
    <w:pPr>
      <w:ind w:left="200" w:hanging="200"/>
      <w:tabs>
        <w:tab w:val="left" w:pos="360" w:leader="none"/>
      </w:tabs>
    </w:pPr>
    <w:rPr>
      <w:sz w:val="24"/>
      <w:szCs w:val="24"/>
    </w:rPr>
  </w:style>
  <w:style w:type="paragraph" w:styleId="1086" w:customStyle="1">
    <w:name w:val="xl56"/>
    <w:basedOn w:val="8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87" w:customStyle="1">
    <w:name w:val="样式 样式 标题 3H3sect1.2.3BOD 0Heading 3 - oldh3l3CTLevel 3 Head... +..."/>
    <w:basedOn w:val="833"/>
    <w:uiPriority w:val="0"/>
    <w:qFormat/>
    <w:pPr>
      <w:jc w:val="left"/>
      <w:keepLines/>
      <w:keepNext/>
      <w:outlineLvl w:val="2"/>
    </w:pPr>
    <w:rPr>
      <w:rFonts w:cs="宋体"/>
      <w:b/>
      <w:bCs/>
      <w:sz w:val="24"/>
    </w:rPr>
  </w:style>
  <w:style w:type="paragraph" w:styleId="1088" w:customStyle="1">
    <w:name w:val="表格1"/>
    <w:basedOn w:val="833"/>
    <w:uiPriority w:val="0"/>
    <w:qFormat/>
    <w:rPr>
      <w:rFonts w:ascii="宋体"/>
      <w:szCs w:val="21"/>
    </w:rPr>
  </w:style>
  <w:style w:type="paragraph" w:styleId="1089" w:customStyle="1">
    <w:name w:val="正文 + Arial Char"/>
    <w:basedOn w:val="833"/>
    <w:uiPriority w:val="0"/>
    <w:qFormat/>
    <w:pPr>
      <w:ind w:left="315" w:hanging="315"/>
      <w:spacing w:line="300" w:lineRule="auto"/>
      <w:widowControl/>
      <w:tabs>
        <w:tab w:val="left" w:pos="315" w:leader="none"/>
      </w:tabs>
    </w:pPr>
    <w:rPr>
      <w:rFonts w:ascii="Arial" w:hAnsi="Arial" w:cs="Arial"/>
      <w:b/>
      <w:color w:val="000000"/>
    </w:rPr>
  </w:style>
  <w:style w:type="paragraph" w:styleId="1090" w:customStyle="1">
    <w:name w:val="条1"/>
    <w:basedOn w:val="833"/>
    <w:uiPriority w:val="0"/>
    <w:qFormat/>
    <w:pPr>
      <w:ind w:left="780" w:hanging="360"/>
      <w:spacing w:before="156" w:line="360" w:lineRule="auto"/>
      <w:tabs>
        <w:tab w:val="left" w:pos="780" w:leader="none"/>
      </w:tabs>
    </w:pPr>
    <w:rPr>
      <w:rFonts w:eastAsia="黑体"/>
      <w:sz w:val="24"/>
    </w:rPr>
  </w:style>
  <w:style w:type="paragraph" w:styleId="1091" w:customStyle="1">
    <w:name w:val="小四 段落 宋体 Char"/>
    <w:basedOn w:val="850"/>
    <w:uiPriority w:val="0"/>
    <w:qFormat/>
    <w:pPr>
      <w:ind w:left="0" w:right="-33" w:firstLine="600"/>
      <w:jc w:val="left"/>
      <w:tabs>
        <w:tab w:val="clear" w:pos="2952" w:leader="none"/>
      </w:tabs>
    </w:pPr>
    <w:rPr>
      <w:rFonts w:ascii="仿宋_GB2312" w:eastAsia="仿宋_GB2312"/>
      <w:sz w:val="30"/>
      <w:szCs w:val="30"/>
    </w:rPr>
  </w:style>
  <w:style w:type="paragraph" w:styleId="1092" w:customStyle="1">
    <w:name w:val="Default Text"/>
    <w:basedOn w:val="833"/>
    <w:uiPriority w:val="0"/>
    <w:qFormat/>
    <w:pPr>
      <w:jc w:val="left"/>
      <w:widowControl/>
    </w:pPr>
    <w:rPr>
      <w:sz w:val="24"/>
      <w:lang w:eastAsia="en-US"/>
    </w:rPr>
  </w:style>
  <w:style w:type="paragraph" w:styleId="1093" w:customStyle="1">
    <w:name w:val="Char Char Char Char Char Char Char Char Char Char Char"/>
    <w:basedOn w:val="833"/>
    <w:uiPriority w:val="0"/>
    <w:qFormat/>
    <w:rPr>
      <w:rFonts w:ascii="Tahoma" w:hAnsi="Tahoma" w:cs="Tahoma"/>
      <w:sz w:val="24"/>
    </w:rPr>
  </w:style>
  <w:style w:type="paragraph" w:styleId="1094" w:customStyle="1">
    <w:name w:val="Char12"/>
    <w:basedOn w:val="833"/>
    <w:uiPriority w:val="0"/>
    <w:qFormat/>
    <w:rPr>
      <w:rFonts w:ascii="仿宋_GB2312" w:hAnsi="宋体" w:eastAsia="仿宋_GB2312" w:cs="宋体"/>
      <w:b/>
      <w:sz w:val="32"/>
      <w:szCs w:val="32"/>
    </w:rPr>
  </w:style>
  <w:style w:type="paragraph" w:styleId="1095" w:customStyle="1">
    <w:name w:val="Char Char Char1"/>
    <w:basedOn w:val="833"/>
    <w:uiPriority w:val="0"/>
    <w:qFormat/>
    <w:rPr>
      <w:rFonts w:ascii="Tahoma" w:hAnsi="Tahoma"/>
      <w:sz w:val="24"/>
    </w:rPr>
  </w:style>
  <w:style w:type="paragraph" w:styleId="1096" w:customStyle="1">
    <w:name w:val="部分1"/>
    <w:basedOn w:val="833"/>
    <w:uiPriority w:val="0"/>
    <w:qFormat/>
    <w:pPr>
      <w:jc w:val="center"/>
      <w:keepNext/>
      <w:pageBreakBefore/>
      <w:spacing w:line="360" w:lineRule="auto"/>
      <w:tabs>
        <w:tab w:val="left" w:pos="360" w:leader="none"/>
      </w:tabs>
      <w:outlineLvl w:val="0"/>
    </w:pPr>
    <w:rPr>
      <w:rFonts w:eastAsia="黑体"/>
      <w:b/>
      <w:sz w:val="36"/>
    </w:rPr>
  </w:style>
  <w:style w:type="paragraph" w:styleId="1097" w:customStyle="1">
    <w:name w:val="xl36"/>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8" w:customStyle="1">
    <w:name w:val="表格内容"/>
    <w:basedOn w:val="833"/>
    <w:uiPriority w:val="0"/>
    <w:qFormat/>
    <w:pPr>
      <w:jc w:val="center"/>
      <w:spacing w:before="60" w:line="300" w:lineRule="auto"/>
      <w:widowControl/>
    </w:pPr>
  </w:style>
  <w:style w:type="paragraph" w:styleId="1099"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0" w:customStyle="1">
    <w:name w:val="1"/>
    <w:basedOn w:val="833"/>
    <w:next w:val="895"/>
    <w:uiPriority w:val="0"/>
    <w:qFormat/>
    <w:pPr>
      <w:spacing w:line="360" w:lineRule="auto"/>
    </w:pPr>
    <w:rPr>
      <w:rFonts w:eastAsia="仿宋_GB2312"/>
      <w:sz w:val="24"/>
      <w:szCs w:val="24"/>
    </w:rPr>
  </w:style>
  <w:style w:type="paragraph" w:styleId="1101" w:customStyle="1">
    <w:name w:val="_Style 42"/>
    <w:basedOn w:val="833"/>
    <w:next w:val="857"/>
    <w:uiPriority w:val="0"/>
    <w:qFormat/>
    <w:rPr>
      <w:rFonts w:ascii="楷体_GB2312" w:hAnsi="Arial" w:eastAsia="楷体_GB2312"/>
      <w:sz w:val="28"/>
    </w:rPr>
  </w:style>
  <w:style w:type="paragraph" w:styleId="1102" w:customStyle="1">
    <w:name w:val="xl37"/>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3" w:customStyle="1">
    <w:name w:val="font11"/>
    <w:basedOn w:val="833"/>
    <w:uiPriority w:val="0"/>
    <w:qFormat/>
    <w:pPr>
      <w:jc w:val="left"/>
      <w:spacing w:before="100" w:beforeAutospacing="1" w:after="100" w:afterAutospacing="1"/>
      <w:widowControl/>
    </w:pPr>
    <w:rPr>
      <w:b/>
      <w:bCs/>
      <w:sz w:val="18"/>
      <w:szCs w:val="18"/>
    </w:rPr>
  </w:style>
  <w:style w:type="paragraph" w:styleId="1104" w:customStyle="1">
    <w:name w:val="样式 加点正文 + 段前: 0.5 行 段后: 0.5 行1"/>
    <w:basedOn w:val="833"/>
    <w:uiPriority w:val="0"/>
    <w:qFormat/>
    <w:pPr>
      <w:numPr>
        <w:ilvl w:val="0"/>
        <w:numId w:val="3"/>
      </w:numPr>
      <w:ind w:left="1268"/>
      <w:spacing w:line="300" w:lineRule="auto"/>
      <w:tabs>
        <w:tab w:val="left" w:pos="1268" w:leader="none"/>
      </w:tabs>
    </w:pPr>
    <w:rPr>
      <w:sz w:val="24"/>
    </w:rPr>
  </w:style>
  <w:style w:type="paragraph" w:styleId="1105" w:customStyle="1">
    <w:name w:val="Char Char Char Char Char Char Char Char Char Char Char1"/>
    <w:basedOn w:val="833"/>
    <w:uiPriority w:val="0"/>
    <w:qFormat/>
    <w:rPr>
      <w:rFonts w:ascii="Tahoma" w:hAnsi="Tahoma"/>
      <w:sz w:val="24"/>
    </w:rPr>
  </w:style>
  <w:style w:type="paragraph" w:styleId="1106" w:customStyle="1">
    <w:name w:val="Char Char1 Char Char Char Char"/>
    <w:basedOn w:val="852"/>
    <w:uiPriority w:val="0"/>
    <w:qFormat/>
    <w:pPr>
      <w:ind w:left="357"/>
      <w:jc w:val="left"/>
      <w:spacing w:line="436" w:lineRule="exact"/>
      <w:outlineLvl w:val="3"/>
    </w:pPr>
    <w:rPr>
      <w:rFonts w:ascii="Tahoma" w:hAnsi="Tahoma" w:cs="Tahoma"/>
      <w:b/>
      <w:sz w:val="24"/>
      <w:szCs w:val="24"/>
    </w:rPr>
  </w:style>
  <w:style w:type="paragraph" w:styleId="1107" w:customStyle="1">
    <w:name w:val="马刚标题4"/>
    <w:basedOn w:val="1108"/>
    <w:next w:val="833"/>
    <w:uiPriority w:val="0"/>
    <w:qFormat/>
    <w:pPr>
      <w:spacing w:before="100" w:after="40"/>
      <w:tabs>
        <w:tab w:val="left" w:pos="567" w:leader="none"/>
        <w:tab w:val="left" w:pos="735" w:leader="none"/>
        <w:tab w:val="left" w:pos="1050" w:leader="none"/>
      </w:tabs>
      <w:outlineLvl w:val="3"/>
    </w:pPr>
    <w:rPr>
      <w:b w:val="0"/>
    </w:rPr>
  </w:style>
  <w:style w:type="paragraph" w:styleId="1108" w:customStyle="1">
    <w:name w:val="马刚标题3"/>
    <w:basedOn w:val="833"/>
    <w:next w:val="833"/>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09" w:customStyle="1">
    <w:name w:val="普通正文"/>
    <w:basedOn w:val="833"/>
    <w:uiPriority w:val="0"/>
    <w:qFormat/>
    <w:pPr>
      <w:ind w:firstLine="480"/>
      <w:jc w:val="left"/>
      <w:spacing w:before="120" w:after="120" w:line="360" w:lineRule="auto"/>
    </w:pPr>
    <w:rPr>
      <w:rFonts w:ascii="Arial" w:hAnsi="Arial"/>
      <w:sz w:val="24"/>
      <w:szCs w:val="24"/>
    </w:rPr>
  </w:style>
  <w:style w:type="paragraph" w:styleId="1110" w:customStyle="1">
    <w:name w:val="正文11"/>
    <w:basedOn w:val="833"/>
    <w:next w:val="833"/>
    <w:uiPriority w:val="0"/>
    <w:qFormat/>
    <w:pPr>
      <w:ind w:firstLine="510"/>
      <w:spacing w:before="156" w:line="360" w:lineRule="auto"/>
    </w:pPr>
    <w:rPr>
      <w:sz w:val="24"/>
    </w:rPr>
  </w:style>
  <w:style w:type="paragraph" w:styleId="1111" w:customStyle="1">
    <w:name w:val="Char Char11"/>
    <w:basedOn w:val="833"/>
    <w:uiPriority w:val="0"/>
    <w:qFormat/>
    <w:rPr>
      <w:rFonts w:ascii="Tahoma" w:hAnsi="Tahoma"/>
      <w:sz w:val="24"/>
    </w:rPr>
  </w:style>
  <w:style w:type="paragraph" w:styleId="1112" w:customStyle="1">
    <w:name w:val="Char Char1 Char Char Char Char Char Char Char"/>
    <w:basedOn w:val="833"/>
    <w:uiPriority w:val="0"/>
    <w:qFormat/>
    <w:rPr>
      <w:rFonts w:ascii="Tahoma" w:hAnsi="Tahoma" w:cs="Tahoma"/>
      <w:sz w:val="24"/>
    </w:rPr>
  </w:style>
  <w:style w:type="paragraph" w:styleId="1113" w:customStyle="1">
    <w:name w:val="文档正文"/>
    <w:basedOn w:val="833"/>
    <w:uiPriority w:val="0"/>
    <w:qFormat/>
    <w:pPr>
      <w:spacing w:line="360" w:lineRule="auto"/>
    </w:pPr>
    <w:rPr>
      <w:rFonts w:ascii="宋体" w:hAnsi="宋体"/>
      <w:b/>
      <w:bCs/>
      <w:szCs w:val="24"/>
    </w:rPr>
  </w:style>
  <w:style w:type="paragraph" w:styleId="1114" w:customStyle="1">
    <w:name w:val="xl45"/>
    <w:basedOn w:val="83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5" w:customStyle="1">
    <w:name w:val="章标题"/>
    <w:next w:val="1116"/>
    <w:uiPriority w:val="0"/>
    <w:qFormat/>
    <w:pPr>
      <w:jc w:val="both"/>
      <w:outlineLvl w:val="1"/>
    </w:pPr>
    <w:rPr>
      <w:rFonts w:ascii="Times New Roman" w:hAnsi="Times New Roman" w:eastAsia="黑体" w:cs="Times New Roman"/>
      <w:sz w:val="21"/>
      <w:lang w:val="en-US" w:eastAsia="zh-CN" w:bidi="ar-SA"/>
    </w:rPr>
  </w:style>
  <w:style w:type="paragraph" w:styleId="1116" w:customStyle="1">
    <w:name w:val="段"/>
    <w:uiPriority w:val="0"/>
    <w:qFormat/>
    <w:pPr>
      <w:ind w:firstLine="200"/>
      <w:jc w:val="both"/>
    </w:pPr>
    <w:rPr>
      <w:rFonts w:ascii="宋体" w:hAnsi="Times New Roman" w:eastAsia="宋体" w:cs="Times New Roman"/>
      <w:sz w:val="21"/>
      <w:lang w:val="en-US" w:eastAsia="zh-CN" w:bidi="ar-SA"/>
    </w:rPr>
  </w:style>
  <w:style w:type="paragraph" w:styleId="1117" w:customStyle="1">
    <w:name w:val="xl35"/>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18" w:customStyle="1">
    <w:name w:val="xl27"/>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9" w:customStyle="1">
    <w:name w:val="xl25"/>
    <w:basedOn w:val="833"/>
    <w:uiPriority w:val="0"/>
    <w:qFormat/>
    <w:pPr>
      <w:jc w:val="center"/>
      <w:spacing w:before="100" w:beforeAutospacing="1" w:after="100" w:afterAutospacing="1"/>
      <w:widowControl/>
      <w:pBdr>
        <w:right w:val="single" w:color="auto" w:sz="4" w:space="0"/>
      </w:pBdr>
    </w:pPr>
    <w:rPr>
      <w:szCs w:val="21"/>
    </w:rPr>
  </w:style>
  <w:style w:type="paragraph" w:styleId="1120" w:customStyle="1">
    <w:name w:val="表蕊"/>
    <w:basedOn w:val="833"/>
    <w:uiPriority w:val="0"/>
    <w:qFormat/>
    <w:pPr>
      <w:jc w:val="left"/>
      <w:spacing w:line="320" w:lineRule="atLeast"/>
    </w:pPr>
    <w:rPr>
      <w:rFonts w:eastAsia="楷体_GB2312"/>
      <w:spacing w:val="-10"/>
    </w:rPr>
  </w:style>
  <w:style w:type="paragraph" w:styleId="1121" w:customStyle="1">
    <w:name w:val="xl28"/>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2" w:customStyle="1">
    <w:name w:val="Other|1"/>
    <w:basedOn w:val="833"/>
    <w:uiPriority w:val="0"/>
    <w:qFormat/>
    <w:rPr>
      <w:rFonts w:ascii="宋体" w:hAnsi="宋体" w:cs="宋体"/>
      <w:sz w:val="19"/>
      <w:szCs w:val="19"/>
      <w:lang w:val="zh-TW" w:eastAsia="zh-TW" w:bidi="zh-TW"/>
    </w:rPr>
  </w:style>
  <w:style w:type="paragraph" w:styleId="1123" w:customStyle="1">
    <w:name w:val="xl49"/>
    <w:basedOn w:val="833"/>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4" w:customStyle="1">
    <w:name w:val="纯文本1"/>
    <w:basedOn w:val="833"/>
    <w:uiPriority w:val="0"/>
    <w:qFormat/>
    <w:rPr>
      <w:rFonts w:ascii="宋体" w:hAnsi="宋体" w:eastAsia="楷体_GB2312" w:cs="宋体"/>
      <w:sz w:val="28"/>
    </w:rPr>
  </w:style>
  <w:style w:type="paragraph" w:styleId="1125" w:customStyle="1">
    <w:name w:val="Char Char Char Char Char Char Char Char Char Char Char Char Char Char Char Char Char Char Char Char Char Char Char1"/>
    <w:basedOn w:val="833"/>
    <w:uiPriority w:val="0"/>
    <w:qFormat/>
    <w:rPr>
      <w:rFonts w:ascii="Tahoma" w:hAnsi="Tahoma" w:cs="Tahoma"/>
      <w:sz w:val="24"/>
    </w:rPr>
  </w:style>
  <w:style w:type="paragraph" w:styleId="1126" w:customStyle="1">
    <w:name w:val="a"/>
    <w:basedOn w:val="833"/>
    <w:uiPriority w:val="0"/>
    <w:qFormat/>
    <w:pPr>
      <w:spacing w:before="100" w:beforeAutospacing="1" w:after="100" w:afterAutospacing="1"/>
      <w:widowControl/>
    </w:pPr>
    <w:rPr>
      <w:rFonts w:ascii="宋体" w:hAnsi="宋体" w:cs="宋体"/>
      <w:sz w:val="24"/>
      <w:szCs w:val="24"/>
    </w:rPr>
  </w:style>
  <w:style w:type="paragraph" w:styleId="112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8" w:customStyle="1">
    <w:name w:val="表头_5"/>
    <w:basedOn w:val="833"/>
    <w:uiPriority w:val="0"/>
    <w:qFormat/>
    <w:pPr>
      <w:spacing w:line="360" w:lineRule="auto"/>
    </w:pPr>
    <w:rPr>
      <w:b/>
      <w:bCs/>
      <w:sz w:val="28"/>
      <w:szCs w:val="21"/>
    </w:rPr>
  </w:style>
  <w:style w:type="paragraph" w:styleId="1129" w:customStyle="1">
    <w:name w:val="Char Char"/>
    <w:basedOn w:val="833"/>
    <w:uiPriority w:val="0"/>
    <w:qFormat/>
    <w:rPr>
      <w:rFonts w:ascii="Tahoma" w:hAnsi="Tahoma" w:cs="Tahoma"/>
      <w:sz w:val="24"/>
    </w:rPr>
  </w:style>
  <w:style w:type="paragraph" w:styleId="1130" w:customStyle="1">
    <w:name w:val="符号与编号 Char"/>
    <w:basedOn w:val="833"/>
    <w:uiPriority w:val="0"/>
    <w:qFormat/>
    <w:pPr>
      <w:ind w:left="720"/>
      <w:spacing w:line="400" w:lineRule="atLeast"/>
      <w:tabs>
        <w:tab w:val="left" w:pos="720" w:leader="none"/>
      </w:tabs>
    </w:pPr>
    <w:rPr>
      <w:sz w:val="24"/>
      <w:szCs w:val="24"/>
    </w:rPr>
  </w:style>
  <w:style w:type="paragraph" w:styleId="1131" w:customStyle="1">
    <w:name w:val="Table Text Char"/>
    <w:uiPriority w:val="0"/>
    <w:qFormat/>
    <w:pPr>
      <w:spacing w:before="80" w:after="80"/>
    </w:pPr>
    <w:rPr>
      <w:rFonts w:ascii="Arial" w:hAnsi="Arial" w:eastAsia="宋体" w:cs="Arial"/>
      <w:sz w:val="18"/>
      <w:szCs w:val="28"/>
      <w:lang w:val="en-US" w:eastAsia="zh-CN" w:bidi="ar-SA"/>
    </w:rPr>
  </w:style>
  <w:style w:type="paragraph" w:styleId="1132" w:customStyle="1">
    <w:name w:val="正文表标题"/>
    <w:next w:val="111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33" w:customStyle="1">
    <w:name w:val="Char Char Char Char Char Char Char Char"/>
    <w:basedOn w:val="833"/>
    <w:uiPriority w:val="0"/>
    <w:qFormat/>
    <w:rPr>
      <w:rFonts w:ascii="Tahoma" w:hAnsi="Tahoma"/>
      <w:sz w:val="24"/>
    </w:rPr>
  </w:style>
  <w:style w:type="paragraph" w:styleId="1134" w:customStyle="1">
    <w:name w:val="7"/>
    <w:basedOn w:val="833"/>
    <w:next w:val="897"/>
    <w:uiPriority w:val="0"/>
    <w:qFormat/>
    <w:pPr>
      <w:jc w:val="left"/>
      <w:spacing w:before="100" w:beforeAutospacing="1" w:after="100" w:afterAutospacing="1"/>
      <w:widowControl/>
    </w:pPr>
    <w:rPr>
      <w:rFonts w:ascii="宋体" w:hAnsi="宋体"/>
      <w:sz w:val="24"/>
    </w:rPr>
  </w:style>
  <w:style w:type="paragraph" w:styleId="1135" w:customStyle="1">
    <w:name w:val="tableau"/>
    <w:basedOn w:val="833"/>
    <w:uiPriority w:val="0"/>
    <w:qFormat/>
    <w:pPr>
      <w:jc w:val="center"/>
      <w:spacing w:before="20" w:after="20"/>
      <w:widowControl/>
    </w:pPr>
    <w:rPr>
      <w:rFonts w:ascii="Arial" w:hAnsi="Arial"/>
      <w:sz w:val="16"/>
      <w:lang w:val="en-GB" w:eastAsia="en-US"/>
    </w:rPr>
  </w:style>
  <w:style w:type="paragraph" w:styleId="1136" w:customStyle="1">
    <w:name w:val="小四 段落 宋体"/>
    <w:basedOn w:val="850"/>
    <w:uiPriority w:val="0"/>
    <w:qFormat/>
    <w:pPr>
      <w:ind w:left="113" w:right="113" w:firstLine="425"/>
      <w:jc w:val="left"/>
      <w:spacing w:line="360" w:lineRule="auto"/>
      <w:tabs>
        <w:tab w:val="clear" w:pos="2952" w:leader="none"/>
      </w:tabs>
    </w:pPr>
    <w:rPr>
      <w:sz w:val="24"/>
    </w:rPr>
  </w:style>
  <w:style w:type="paragraph" w:styleId="1137" w:customStyle="1">
    <w:name w:val="content_lineheight"/>
    <w:basedOn w:val="833"/>
    <w:uiPriority w:val="0"/>
    <w:qFormat/>
    <w:pPr>
      <w:jc w:val="left"/>
      <w:spacing w:before="100" w:beforeAutospacing="1" w:after="100" w:afterAutospacing="1"/>
      <w:widowControl/>
    </w:pPr>
    <w:rPr>
      <w:rFonts w:ascii="宋体" w:hAnsi="宋体"/>
      <w:sz w:val="24"/>
      <w:szCs w:val="24"/>
    </w:rPr>
  </w:style>
  <w:style w:type="paragraph" w:styleId="1138" w:customStyle="1">
    <w:name w:val="xl43"/>
    <w:basedOn w:val="8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39" w:customStyle="1">
    <w:name w:val="Char Char Char Char Char Char"/>
    <w:basedOn w:val="833"/>
    <w:uiPriority w:val="0"/>
    <w:qFormat/>
    <w:rPr>
      <w:rFonts w:ascii="Tahoma" w:hAnsi="Tahoma" w:cs="Tahoma"/>
      <w:sz w:val="24"/>
    </w:rPr>
  </w:style>
  <w:style w:type="paragraph" w:styleId="1140" w:customStyle="1">
    <w:name w:val="xl54"/>
    <w:basedOn w:val="8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1" w:customStyle="1">
    <w:name w:val="Normal1"/>
    <w:basedOn w:val="833"/>
    <w:uiPriority w:val="0"/>
    <w:qFormat/>
    <w:rPr>
      <w:rFonts w:ascii="Calibri" w:hAnsi="Calibri" w:eastAsia="Calibri" w:cs="宋体"/>
      <w:lang w:val="zh-CN"/>
    </w:rPr>
  </w:style>
  <w:style w:type="paragraph" w:styleId="1142" w:customStyle="1">
    <w:name w:val="xl51"/>
    <w:basedOn w:val="833"/>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3" w:customStyle="1">
    <w:name w:val="标题6"/>
    <w:basedOn w:val="838"/>
    <w:uiPriority w:val="0"/>
    <w:qFormat/>
    <w:pPr>
      <w:ind w:left="420" w:hanging="420"/>
      <w:keepLines/>
      <w:tabs>
        <w:tab w:val="left" w:pos="420" w:leader="none"/>
      </w:tabs>
    </w:pPr>
    <w:rPr>
      <w:rFonts w:ascii="Times New Roman"/>
      <w:b w:val="0"/>
      <w:bCs/>
      <w:color w:val="auto"/>
      <w:sz w:val="24"/>
      <w:szCs w:val="28"/>
    </w:rPr>
  </w:style>
  <w:style w:type="paragraph" w:styleId="1144" w:customStyle="1">
    <w:name w:val="我的正文"/>
    <w:basedOn w:val="833"/>
    <w:uiPriority w:val="0"/>
    <w:qFormat/>
    <w:pPr>
      <w:ind w:firstLine="420"/>
      <w:jc w:val="left"/>
      <w:spacing w:line="360" w:lineRule="auto"/>
      <w:widowControl/>
    </w:pPr>
    <w:rPr>
      <w:rFonts w:ascii="宋体" w:hAnsi="宋体" w:cs="宋体"/>
      <w:szCs w:val="21"/>
    </w:rPr>
  </w:style>
  <w:style w:type="paragraph" w:styleId="1145" w:customStyle="1">
    <w:name w:val="样式 标题 3H3sect1.2.3BOD 0Heading 3 - oldh3l3CTLevel 3 Head..."/>
    <w:basedOn w:val="836"/>
    <w:uiPriority w:val="0"/>
    <w:qFormat/>
    <w:pPr>
      <w:jc w:val="left"/>
    </w:pPr>
    <w:rPr>
      <w:rFonts w:cs="宋体"/>
      <w:bCs/>
      <w:sz w:val="30"/>
    </w:rPr>
  </w:style>
  <w:style w:type="paragraph" w:styleId="1146" w:customStyle="1">
    <w:name w:val="Char2 Char Char Char Char Char Char1"/>
    <w:basedOn w:val="833"/>
    <w:uiPriority w:val="0"/>
    <w:qFormat/>
    <w:pPr>
      <w:ind w:hanging="425"/>
      <w:keepNext/>
      <w:spacing w:before="80" w:after="80"/>
      <w:widowControl/>
      <w:tabs>
        <w:tab w:val="left" w:pos="425" w:leader="none"/>
      </w:tabs>
    </w:pPr>
    <w:rPr>
      <w:rFonts w:ascii="Arial" w:hAnsi="Arial" w:cs="Arial"/>
      <w:sz w:val="20"/>
    </w:rPr>
  </w:style>
  <w:style w:type="paragraph" w:styleId="1147" w:customStyle="1">
    <w:name w:val="Normal_0"/>
    <w:uiPriority w:val="1"/>
    <w:qFormat/>
    <w:pPr>
      <w:widowControl w:val="off"/>
    </w:pPr>
    <w:rPr>
      <w:rFonts w:ascii="Calibri" w:hAnsi="Calibri" w:eastAsia="宋体" w:cs="Times New Roman"/>
      <w:sz w:val="22"/>
      <w:szCs w:val="22"/>
      <w:lang w:val="en-US" w:eastAsia="en-US" w:bidi="ar-SA"/>
    </w:rPr>
  </w:style>
  <w:style w:type="paragraph" w:styleId="1148" w:customStyle="1">
    <w:name w:val="xl48"/>
    <w:basedOn w:val="833"/>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49" w:customStyle="1">
    <w:name w:val="xl63"/>
    <w:basedOn w:val="833"/>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50" w:customStyle="1">
    <w:name w:val="正文 首行缩进:  2 字符 Char"/>
    <w:basedOn w:val="833"/>
    <w:uiPriority w:val="0"/>
    <w:qFormat/>
    <w:pPr>
      <w:ind w:firstLine="480"/>
      <w:spacing w:line="360" w:lineRule="auto"/>
    </w:pPr>
    <w:rPr>
      <w:rFonts w:cs="宋体"/>
      <w:sz w:val="24"/>
    </w:rPr>
  </w:style>
  <w:style w:type="paragraph" w:styleId="1151" w:customStyle="1">
    <w:name w:val="中等深浅网格 1 - 强调文字颜色 21"/>
    <w:basedOn w:val="833"/>
    <w:uiPriority w:val="0"/>
    <w:qFormat/>
    <w:pPr>
      <w:ind w:firstLine="420"/>
    </w:pPr>
    <w:rPr>
      <w:rFonts w:ascii="Calibri" w:hAnsi="Calibri"/>
      <w:szCs w:val="22"/>
    </w:rPr>
  </w:style>
  <w:style w:type="paragraph" w:styleId="1152" w:customStyle="1">
    <w:name w:val="二级条标题"/>
    <w:basedOn w:val="833"/>
    <w:next w:val="1116"/>
    <w:uiPriority w:val="0"/>
    <w:qFormat/>
    <w:pPr>
      <w:ind w:hanging="420"/>
      <w:widowControl/>
      <w:tabs>
        <w:tab w:val="left" w:pos="2240" w:leader="none"/>
      </w:tabs>
      <w:outlineLvl w:val="3"/>
    </w:pPr>
    <w:rPr>
      <w:rFonts w:eastAsia="黑体"/>
    </w:rPr>
  </w:style>
  <w:style w:type="paragraph" w:styleId="1153" w:customStyle="1">
    <w:name w:val="正文--表格内正文"/>
    <w:basedOn w:val="833"/>
    <w:uiPriority w:val="0"/>
    <w:qFormat/>
    <w:pPr>
      <w:jc w:val="center"/>
      <w:spacing w:line="0" w:lineRule="atLeast"/>
    </w:pPr>
    <w:rPr>
      <w:rFonts w:ascii="宋体" w:hAnsi="宋体"/>
      <w:color w:val="000000"/>
      <w:sz w:val="24"/>
      <w:szCs w:val="24"/>
    </w:rPr>
  </w:style>
  <w:style w:type="paragraph" w:styleId="1154" w:customStyle="1">
    <w:name w:val="xl46"/>
    <w:basedOn w:val="833"/>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5" w:customStyle="1">
    <w:name w:val="Char Char Char Char Char Char Char1 Char"/>
    <w:basedOn w:val="833"/>
    <w:uiPriority w:val="0"/>
    <w:qFormat/>
    <w:rPr>
      <w:rFonts w:ascii="Tahoma" w:hAnsi="Tahoma" w:cs="Tahoma"/>
      <w:sz w:val="24"/>
    </w:rPr>
  </w:style>
  <w:style w:type="paragraph" w:styleId="1156" w:customStyle="1">
    <w:name w:val="Char"/>
    <w:basedOn w:val="833"/>
    <w:uiPriority w:val="0"/>
    <w:semiHidden/>
    <w:qFormat/>
    <w:rPr>
      <w:rFonts w:ascii="Tahoma" w:hAnsi="Tahoma" w:cs="仿宋_GB2312"/>
      <w:sz w:val="24"/>
      <w:szCs w:val="28"/>
    </w:rPr>
  </w:style>
  <w:style w:type="paragraph" w:styleId="1157" w:customStyle="1">
    <w:name w:val="xl30"/>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58" w:customStyle="1">
    <w:name w:val="zw"/>
    <w:basedOn w:val="833"/>
    <w:uiPriority w:val="0"/>
    <w:qFormat/>
    <w:pPr>
      <w:ind w:firstLine="480"/>
      <w:jc w:val="left"/>
      <w:spacing w:line="360" w:lineRule="auto"/>
      <w:widowControl/>
    </w:pPr>
    <w:rPr>
      <w:rFonts w:ascii="宋体" w:hAnsi="宋体"/>
      <w:bCs/>
      <w:sz w:val="24"/>
    </w:rPr>
  </w:style>
  <w:style w:type="paragraph" w:styleId="1159" w:customStyle="1">
    <w:name w:val="列出段落3"/>
    <w:basedOn w:val="833"/>
    <w:uiPriority w:val="0"/>
    <w:qFormat/>
    <w:pPr>
      <w:contextualSpacing/>
      <w:ind w:left="720"/>
      <w:jc w:val="left"/>
      <w:widowControl/>
    </w:pPr>
    <w:rPr>
      <w:rFonts w:ascii="Arial" w:hAnsi="Arial" w:eastAsia="黑体"/>
      <w:sz w:val="24"/>
      <w:szCs w:val="24"/>
      <w:lang w:eastAsia="en-US"/>
    </w:rPr>
  </w:style>
  <w:style w:type="paragraph" w:styleId="1160" w:customStyle="1">
    <w:name w:val="正文缩进2字符"/>
    <w:basedOn w:val="833"/>
    <w:uiPriority w:val="0"/>
    <w:qFormat/>
    <w:pPr>
      <w:ind w:firstLine="200"/>
      <w:spacing w:line="300" w:lineRule="auto"/>
    </w:pPr>
    <w:rPr>
      <w:rFonts w:ascii="仿宋_GB2312" w:eastAsia="仿宋_GB2312"/>
      <w:sz w:val="32"/>
      <w:szCs w:val="32"/>
    </w:rPr>
  </w:style>
  <w:style w:type="paragraph" w:styleId="1161" w:customStyle="1">
    <w:name w:val="符号与编号 Char Char"/>
    <w:basedOn w:val="833"/>
    <w:uiPriority w:val="0"/>
    <w:qFormat/>
    <w:pPr>
      <w:ind w:left="839" w:hanging="419"/>
      <w:spacing w:line="400" w:lineRule="atLeast"/>
      <w:tabs>
        <w:tab w:val="left" w:pos="840" w:leader="none"/>
      </w:tabs>
    </w:pPr>
    <w:rPr>
      <w:sz w:val="24"/>
      <w:szCs w:val="24"/>
    </w:rPr>
  </w:style>
  <w:style w:type="paragraph" w:styleId="1162"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3" w:customStyle="1">
    <w:name w:val="标题3"/>
    <w:basedOn w:val="836"/>
    <w:uiPriority w:val="0"/>
    <w:qFormat/>
    <w:pPr>
      <w:keepLines w:val="0"/>
      <w:keepNext w:val="0"/>
      <w:spacing w:line="360" w:lineRule="auto"/>
    </w:pPr>
    <w:rPr>
      <w:rFonts w:eastAsia="仿宋_GB2312"/>
      <w:b w:val="0"/>
      <w:bCs/>
      <w:sz w:val="30"/>
      <w:szCs w:val="32"/>
    </w:rPr>
  </w:style>
  <w:style w:type="paragraph" w:styleId="1164" w:customStyle="1">
    <w:name w:val="xl39"/>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5" w:customStyle="1">
    <w:name w:val="正文 首行缩进:  2 字符 Char Char"/>
    <w:basedOn w:val="833"/>
    <w:uiPriority w:val="0"/>
    <w:qFormat/>
    <w:pPr>
      <w:ind w:firstLine="480"/>
      <w:spacing w:line="360" w:lineRule="auto"/>
    </w:pPr>
    <w:rPr>
      <w:rFonts w:ascii="楷体_GB2312" w:eastAsia="楷体_GB2312"/>
      <w:bCs/>
      <w:sz w:val="24"/>
      <w:szCs w:val="24"/>
    </w:rPr>
  </w:style>
  <w:style w:type="paragraph" w:styleId="1166" w:customStyle="1">
    <w:name w:val="段落"/>
    <w:basedOn w:val="833"/>
    <w:uiPriority w:val="0"/>
    <w:qFormat/>
    <w:pPr>
      <w:ind w:firstLine="480"/>
      <w:spacing w:line="460" w:lineRule="exact"/>
    </w:pPr>
    <w:rPr>
      <w:sz w:val="24"/>
    </w:rPr>
  </w:style>
  <w:style w:type="paragraph" w:styleId="1167"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68" w:customStyle="1">
    <w:name w:val="样式 标题 2第一章 标题 2Heading 2 HiddenHeading 2 CCBSheading 2H2h2..."/>
    <w:basedOn w:val="835"/>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69" w:customStyle="1">
    <w:name w:val="样式1"/>
    <w:basedOn w:val="833"/>
    <w:uiPriority w:val="0"/>
    <w:qFormat/>
    <w:pPr>
      <w:ind w:firstLine="480"/>
      <w:spacing w:line="300" w:lineRule="auto"/>
    </w:pPr>
    <w:rPr>
      <w:sz w:val="24"/>
      <w:szCs w:val="24"/>
    </w:rPr>
  </w:style>
  <w:style w:type="paragraph" w:styleId="1170" w:customStyle="1">
    <w:name w:val="xl34"/>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1" w:customStyle="1">
    <w:name w:val="Body Text 21"/>
    <w:basedOn w:val="833"/>
    <w:uiPriority w:val="0"/>
    <w:qFormat/>
    <w:pPr>
      <w:ind w:left="720" w:hanging="720"/>
      <w:widowControl/>
    </w:pPr>
    <w:rPr>
      <w:sz w:val="24"/>
      <w:lang w:val="en-GB"/>
    </w:rPr>
  </w:style>
  <w:style w:type="paragraph" w:styleId="1172" w:customStyle="1">
    <w:name w:val="Char Char Char Char Char Char Char Char Char Char Char Char Char Char"/>
    <w:basedOn w:val="833"/>
    <w:uiPriority w:val="0"/>
    <w:qFormat/>
    <w:rPr>
      <w:rFonts w:ascii="Tahoma" w:hAnsi="Tahoma"/>
      <w:sz w:val="24"/>
    </w:rPr>
  </w:style>
  <w:style w:type="paragraph" w:styleId="1173" w:customStyle="1">
    <w:name w:val="默认段落字体 Para Char Char Char Char Char Char Char Char Char1 Char Char Char Char Char Char Char"/>
    <w:basedOn w:val="852"/>
    <w:uiPriority w:val="0"/>
    <w:qFormat/>
  </w:style>
  <w:style w:type="paragraph" w:styleId="1174" w:customStyle="1">
    <w:name w:val="插图"/>
    <w:basedOn w:val="833"/>
    <w:uiPriority w:val="0"/>
    <w:qFormat/>
    <w:pPr>
      <w:jc w:val="center"/>
      <w:tabs>
        <w:tab w:val="left" w:pos="1620" w:leader="none"/>
      </w:tabs>
    </w:pPr>
    <w:rPr>
      <w:bCs/>
      <w:color w:val="000000"/>
      <w:szCs w:val="22"/>
    </w:rPr>
  </w:style>
  <w:style w:type="paragraph" w:styleId="1175" w:customStyle="1">
    <w:name w:val="Char Char Char Char1"/>
    <w:basedOn w:val="833"/>
    <w:uiPriority w:val="0"/>
    <w:qFormat/>
    <w:pPr>
      <w:jc w:val="center"/>
      <w:spacing w:after="160" w:line="240" w:lineRule="exact"/>
      <w:widowControl/>
    </w:pPr>
    <w:rPr>
      <w:rFonts w:ascii="黑体" w:hAnsi="Verdana" w:eastAsia="黑体"/>
      <w:sz w:val="32"/>
      <w:szCs w:val="32"/>
      <w:lang w:eastAsia="en-US"/>
    </w:rPr>
  </w:style>
  <w:style w:type="paragraph" w:styleId="1176" w:customStyle="1">
    <w:name w:val="Char1"/>
    <w:basedOn w:val="833"/>
    <w:uiPriority w:val="0"/>
    <w:qFormat/>
    <w:pPr>
      <w:jc w:val="left"/>
      <w:spacing w:after="160" w:line="240" w:lineRule="exact"/>
      <w:widowControl/>
    </w:pPr>
    <w:rPr>
      <w:rFonts w:ascii="Verdana" w:hAnsi="Verdana" w:eastAsia="仿宋_GB2312"/>
      <w:sz w:val="24"/>
      <w:lang w:eastAsia="en-US"/>
    </w:rPr>
  </w:style>
  <w:style w:type="paragraph" w:styleId="1177" w:customStyle="1">
    <w:name w:val="马刚标题1"/>
    <w:basedOn w:val="834"/>
    <w:next w:val="833"/>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78" w:customStyle="1">
    <w:name w:val="华宇段落1 Char"/>
    <w:basedOn w:val="833"/>
    <w:uiPriority w:val="0"/>
    <w:qFormat/>
    <w:pPr>
      <w:ind w:firstLine="200"/>
      <w:spacing w:line="360" w:lineRule="auto"/>
    </w:pPr>
    <w:rPr>
      <w:bCs/>
      <w:sz w:val="24"/>
      <w:szCs w:val="24"/>
    </w:rPr>
  </w:style>
  <w:style w:type="paragraph" w:styleId="1179" w:customStyle="1">
    <w:name w:val="font6"/>
    <w:basedOn w:val="833"/>
    <w:uiPriority w:val="0"/>
    <w:qFormat/>
    <w:pPr>
      <w:jc w:val="left"/>
      <w:spacing w:before="100" w:beforeAutospacing="1" w:after="100" w:afterAutospacing="1"/>
      <w:widowControl/>
    </w:pPr>
    <w:rPr>
      <w:rFonts w:ascii="宋体" w:hAnsi="宋体" w:cs="宋体"/>
      <w:b/>
      <w:bCs/>
      <w:sz w:val="20"/>
    </w:rPr>
  </w:style>
  <w:style w:type="paragraph" w:styleId="1180" w:customStyle="1">
    <w:name w:val="font7"/>
    <w:basedOn w:val="833"/>
    <w:uiPriority w:val="0"/>
    <w:qFormat/>
    <w:pPr>
      <w:jc w:val="left"/>
      <w:spacing w:before="100" w:beforeAutospacing="1" w:after="100" w:afterAutospacing="1"/>
      <w:widowControl/>
    </w:pPr>
    <w:rPr>
      <w:rFonts w:hint="eastAsia" w:ascii="宋体" w:hAnsi="宋体"/>
      <w:b/>
      <w:bCs/>
      <w:sz w:val="24"/>
      <w:szCs w:val="24"/>
    </w:rPr>
  </w:style>
  <w:style w:type="paragraph" w:styleId="1181" w:customStyle="1">
    <w:name w:val="xl53"/>
    <w:basedOn w:val="8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2" w:customStyle="1">
    <w:name w:val="xl32"/>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3" w:customStyle="1">
    <w:name w:val="大标题"/>
    <w:basedOn w:val="833"/>
    <w:next w:val="833"/>
    <w:uiPriority w:val="0"/>
    <w:qFormat/>
    <w:pPr>
      <w:ind w:hanging="420"/>
      <w:pageBreakBefore/>
      <w:spacing w:line="360" w:lineRule="auto"/>
      <w:tabs>
        <w:tab w:val="left" w:pos="420" w:leader="none"/>
      </w:tabs>
      <w:outlineLvl w:val="0"/>
    </w:pPr>
    <w:rPr>
      <w:b/>
      <w:iCs/>
      <w:sz w:val="44"/>
      <w:szCs w:val="24"/>
    </w:rPr>
  </w:style>
  <w:style w:type="paragraph" w:styleId="1184" w:customStyle="1">
    <w:name w:val="xl26"/>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5"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86"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87" w:customStyle="1">
    <w:name w:val="a0"/>
    <w:basedOn w:val="833"/>
    <w:uiPriority w:val="0"/>
    <w:qFormat/>
    <w:pPr>
      <w:spacing w:before="100" w:beforeAutospacing="1" w:after="100" w:afterAutospacing="1"/>
      <w:widowControl/>
    </w:pPr>
    <w:rPr>
      <w:rFonts w:ascii="宋体" w:hAnsi="宋体" w:cs="宋体"/>
      <w:sz w:val="24"/>
      <w:szCs w:val="24"/>
    </w:rPr>
  </w:style>
  <w:style w:type="paragraph" w:styleId="1188" w:customStyle="1">
    <w:name w:val="font8"/>
    <w:basedOn w:val="833"/>
    <w:uiPriority w:val="0"/>
    <w:qFormat/>
    <w:pPr>
      <w:jc w:val="left"/>
      <w:spacing w:before="100" w:beforeAutospacing="1" w:after="100" w:afterAutospacing="1"/>
      <w:widowControl/>
    </w:pPr>
    <w:rPr>
      <w:rFonts w:ascii="宋体" w:hAnsi="宋体" w:cs="宋体"/>
      <w:b/>
      <w:bCs/>
      <w:i/>
      <w:iCs/>
      <w:sz w:val="20"/>
    </w:rPr>
  </w:style>
  <w:style w:type="paragraph" w:styleId="1189" w:customStyle="1">
    <w:name w:val="正文文本缩进1"/>
    <w:basedOn w:val="833"/>
    <w:uiPriority w:val="0"/>
    <w:qFormat/>
    <w:pPr>
      <w:ind w:left="420"/>
      <w:spacing w:after="120"/>
    </w:pPr>
    <w:rPr>
      <w:szCs w:val="24"/>
    </w:rPr>
  </w:style>
  <w:style w:type="paragraph" w:styleId="1190" w:customStyle="1">
    <w:name w:val="样式3"/>
    <w:basedOn w:val="833"/>
    <w:next w:val="833"/>
    <w:uiPriority w:val="0"/>
    <w:qFormat/>
    <w:pPr>
      <w:spacing w:line="360" w:lineRule="auto"/>
    </w:pPr>
  </w:style>
  <w:style w:type="paragraph" w:styleId="1191" w:customStyle="1">
    <w:name w:val="xl41"/>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2" w:customStyle="1">
    <w:name w:val="Char Char Char Char Char1"/>
    <w:basedOn w:val="833"/>
    <w:uiPriority w:val="0"/>
    <w:qFormat/>
    <w:rPr>
      <w:rFonts w:ascii="Tahoma" w:hAnsi="Tahoma" w:cs="Tahoma"/>
      <w:sz w:val="24"/>
    </w:rPr>
  </w:style>
  <w:style w:type="paragraph" w:styleId="1193" w:customStyle="1">
    <w:name w:val="标题4，章节第四层"/>
    <w:basedOn w:val="833"/>
    <w:next w:val="833"/>
    <w:uiPriority w:val="0"/>
    <w:qFormat/>
    <w:pPr>
      <w:spacing w:line="360" w:lineRule="auto"/>
      <w:tabs>
        <w:tab w:val="left" w:pos="0" w:leader="none"/>
      </w:tabs>
      <w:outlineLvl w:val="3"/>
    </w:pPr>
    <w:rPr>
      <w:rFonts w:ascii="宋体" w:hAnsi="宋体"/>
      <w:b/>
      <w:sz w:val="24"/>
      <w:szCs w:val="24"/>
    </w:rPr>
  </w:style>
  <w:style w:type="paragraph" w:styleId="1194" w:customStyle="1">
    <w:name w:val="Char Char Char Char Char Char Char1"/>
    <w:basedOn w:val="833"/>
    <w:uiPriority w:val="0"/>
    <w:qFormat/>
    <w:rPr>
      <w:rFonts w:ascii="Tahoma" w:hAnsi="Tahoma"/>
      <w:sz w:val="24"/>
    </w:rPr>
  </w:style>
  <w:style w:type="paragraph" w:styleId="1195" w:customStyle="1">
    <w:name w:val="Char1 Char Char Char1"/>
    <w:basedOn w:val="833"/>
    <w:uiPriority w:val="0"/>
    <w:qFormat/>
    <w:rPr>
      <w:rFonts w:ascii="Tahoma" w:hAnsi="Tahoma" w:cs="Tahoma"/>
      <w:sz w:val="24"/>
    </w:rPr>
  </w:style>
  <w:style w:type="paragraph" w:styleId="1196" w:customStyle="1">
    <w:name w:val="xl31"/>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197" w:customStyle="1">
    <w:name w:val="xl62"/>
    <w:basedOn w:val="833"/>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98" w:customStyle="1">
    <w:name w:val="项目符号：一级"/>
    <w:basedOn w:val="1032"/>
    <w:next w:val="1032"/>
    <w:uiPriority w:val="0"/>
    <w:qFormat/>
    <w:pPr>
      <w:ind w:right="-134"/>
    </w:pPr>
    <w:rPr>
      <w:bCs w:val="0"/>
    </w:rPr>
  </w:style>
  <w:style w:type="paragraph" w:styleId="1199" w:customStyle="1">
    <w:name w:val="标题 411"/>
    <w:basedOn w:val="833"/>
    <w:next w:val="833"/>
    <w:uiPriority w:val="0"/>
    <w:qFormat/>
    <w:pPr>
      <w:keepLines/>
      <w:keepNext/>
      <w:spacing w:before="120" w:after="120"/>
      <w:outlineLvl w:val="3"/>
    </w:pPr>
    <w:rPr>
      <w:rFonts w:ascii="Arial" w:hAnsi="Arial" w:eastAsia="黑体"/>
      <w:b/>
      <w:sz w:val="28"/>
    </w:rPr>
  </w:style>
  <w:style w:type="paragraph" w:styleId="1200" w:customStyle="1">
    <w:name w:val="xl47"/>
    <w:basedOn w:val="83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1" w:customStyle="1">
    <w:name w:val="xl24"/>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2" w:customStyle="1">
    <w:name w:val="表格内文字"/>
    <w:basedOn w:val="833"/>
    <w:uiPriority w:val="0"/>
    <w:qFormat/>
    <w:pPr>
      <w:spacing w:line="300" w:lineRule="atLeast"/>
    </w:pPr>
    <w:rPr>
      <w:sz w:val="18"/>
      <w:szCs w:val="24"/>
    </w:rPr>
  </w:style>
  <w:style w:type="paragraph" w:styleId="1203" w:customStyle="1">
    <w:name w:val="项目符号，一级"/>
    <w:basedOn w:val="1032"/>
    <w:next w:val="1032"/>
    <w:uiPriority w:val="0"/>
    <w:qFormat/>
    <w:pPr>
      <w:ind w:left="376" w:firstLine="0"/>
      <w:spacing w:line="240" w:lineRule="atLeast"/>
      <w:tabs>
        <w:tab w:val="left" w:pos="1320" w:leader="none"/>
      </w:tabs>
    </w:pPr>
    <w:rPr>
      <w:bCs w:val="0"/>
      <w:color w:val="000000"/>
      <w:szCs w:val="24"/>
    </w:rPr>
  </w:style>
  <w:style w:type="paragraph" w:styleId="1204" w:customStyle="1">
    <w:name w:val="普通文字"/>
    <w:basedOn w:val="833"/>
    <w:next w:val="833"/>
    <w:uiPriority w:val="0"/>
    <w:qFormat/>
    <w:rPr>
      <w:rFonts w:ascii="宋体" w:hAnsi="宋体" w:cs="宋体"/>
      <w:sz w:val="24"/>
    </w:rPr>
  </w:style>
  <w:style w:type="paragraph" w:styleId="1205" w:customStyle="1">
    <w:name w:val="xl55"/>
    <w:basedOn w:val="833"/>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06" w:customStyle="1">
    <w:name w:val="Char Char Char Char Char Char Char"/>
    <w:basedOn w:val="833"/>
    <w:uiPriority w:val="0"/>
    <w:qFormat/>
    <w:pPr>
      <w:jc w:val="left"/>
    </w:pPr>
    <w:rPr>
      <w:rFonts w:ascii="Tahoma" w:hAnsi="Tahoma"/>
      <w:sz w:val="24"/>
    </w:rPr>
  </w:style>
  <w:style w:type="paragraph" w:styleId="1207" w:customStyle="1">
    <w:name w:val="xl44"/>
    <w:basedOn w:val="83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08" w:customStyle="1">
    <w:name w:val="Char Char Char Char"/>
    <w:basedOn w:val="852"/>
    <w:uiPriority w:val="0"/>
    <w:qFormat/>
    <w:pPr>
      <w:spacing w:line="360" w:lineRule="auto"/>
    </w:pPr>
    <w:rPr>
      <w:rFonts w:ascii="Tahoma" w:hAnsi="Tahoma"/>
      <w:sz w:val="24"/>
      <w:szCs w:val="24"/>
    </w:rPr>
  </w:style>
  <w:style w:type="paragraph" w:styleId="1209" w:customStyle="1">
    <w:name w:val="Char Char Char Char Char Char Char Char Char Char Char1 Char Char Char1"/>
    <w:basedOn w:val="833"/>
    <w:uiPriority w:val="0"/>
    <w:semiHidden/>
    <w:qFormat/>
    <w:pPr>
      <w:ind w:firstLine="200"/>
      <w:jc w:val="left"/>
    </w:pPr>
    <w:rPr>
      <w:rFonts w:ascii="Tahoma" w:hAnsi="Tahoma"/>
      <w:sz w:val="24"/>
      <w:szCs w:val="24"/>
    </w:rPr>
  </w:style>
  <w:style w:type="paragraph" w:styleId="1210" w:customStyle="1">
    <w:name w:val="正文 + 宋体"/>
    <w:basedOn w:val="833"/>
    <w:uiPriority w:val="0"/>
    <w:qFormat/>
    <w:pPr>
      <w:ind w:firstLine="420"/>
      <w:spacing w:line="360" w:lineRule="auto"/>
    </w:pPr>
    <w:rPr>
      <w:szCs w:val="24"/>
    </w:rPr>
  </w:style>
  <w:style w:type="paragraph" w:styleId="1211" w:customStyle="1">
    <w:name w:val="_Style 376"/>
    <w:uiPriority w:val="0"/>
    <w:semiHidden/>
    <w:qFormat/>
    <w:rPr>
      <w:rFonts w:ascii="Times New Roman" w:hAnsi="Times New Roman" w:eastAsia="宋体" w:cs="Times New Roman"/>
      <w:sz w:val="21"/>
      <w:szCs w:val="24"/>
      <w:lang w:val="en-US" w:eastAsia="zh-CN" w:bidi="ar-SA"/>
    </w:rPr>
  </w:style>
  <w:style w:type="paragraph" w:styleId="1212"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3" w:customStyle="1">
    <w:name w:val="font14"/>
    <w:basedOn w:val="833"/>
    <w:uiPriority w:val="0"/>
    <w:qFormat/>
    <w:pPr>
      <w:jc w:val="left"/>
      <w:spacing w:before="100" w:beforeAutospacing="1" w:after="100" w:afterAutospacing="1"/>
      <w:widowControl/>
    </w:pPr>
    <w:rPr>
      <w:sz w:val="36"/>
      <w:szCs w:val="36"/>
    </w:rPr>
  </w:style>
  <w:style w:type="paragraph" w:styleId="1214" w:customStyle="1">
    <w:name w:val="样式 段后: 0.5 行 左  0.75 字符"/>
    <w:basedOn w:val="833"/>
    <w:uiPriority w:val="0"/>
    <w:qFormat/>
    <w:pPr>
      <w:ind w:firstLine="420"/>
      <w:spacing w:line="360" w:lineRule="auto"/>
      <w:widowControl/>
    </w:pPr>
    <w:rPr>
      <w:rFonts w:hAnsi="Arial" w:cs="Arial"/>
      <w:szCs w:val="21"/>
    </w:rPr>
  </w:style>
  <w:style w:type="paragraph" w:styleId="1215" w:customStyle="1">
    <w:name w:val="p0"/>
    <w:basedOn w:val="833"/>
    <w:uiPriority w:val="0"/>
    <w:qFormat/>
    <w:pPr>
      <w:jc w:val="left"/>
      <w:spacing w:before="100" w:beforeAutospacing="1" w:after="100" w:afterAutospacing="1"/>
      <w:widowControl/>
    </w:pPr>
    <w:rPr>
      <w:rFonts w:ascii="宋体" w:hAnsi="宋体" w:cs="宋体"/>
      <w:sz w:val="24"/>
      <w:szCs w:val="24"/>
    </w:rPr>
  </w:style>
  <w:style w:type="paragraph" w:styleId="1216" w:customStyle="1">
    <w:name w:val="标题1，章节第一层"/>
    <w:basedOn w:val="1032"/>
    <w:next w:val="1032"/>
    <w:uiPriority w:val="0"/>
    <w:qFormat/>
    <w:pPr>
      <w:ind w:left="482"/>
      <w:tabs>
        <w:tab w:val="left" w:pos="693" w:leader="none"/>
      </w:tabs>
      <w:outlineLvl w:val="0"/>
    </w:pPr>
    <w:rPr>
      <w:color w:val="000000"/>
      <w:sz w:val="24"/>
      <w:szCs w:val="24"/>
    </w:rPr>
  </w:style>
  <w:style w:type="paragraph" w:styleId="1217" w:customStyle="1">
    <w:name w:val="font13"/>
    <w:basedOn w:val="833"/>
    <w:uiPriority w:val="0"/>
    <w:qFormat/>
    <w:pPr>
      <w:jc w:val="left"/>
      <w:spacing w:before="100" w:beforeAutospacing="1" w:after="100" w:afterAutospacing="1"/>
      <w:widowControl/>
    </w:pPr>
    <w:rPr>
      <w:i/>
      <w:iCs/>
      <w:sz w:val="36"/>
      <w:szCs w:val="36"/>
    </w:rPr>
  </w:style>
  <w:style w:type="paragraph" w:styleId="1218" w:customStyle="1">
    <w:name w:val="项目符号，二级"/>
    <w:basedOn w:val="1032"/>
    <w:next w:val="103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19" w:customStyle="1">
    <w:name w:val="xl33"/>
    <w:basedOn w:val="83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0" w:customStyle="1">
    <w:name w:val="表格"/>
    <w:basedOn w:val="833"/>
    <w:uiPriority w:val="0"/>
    <w:qFormat/>
    <w:pPr>
      <w:ind w:firstLine="21"/>
    </w:pPr>
    <w:rPr>
      <w:rFonts w:ascii="宋体" w:hAnsi="宋体" w:cs="宋体"/>
      <w:sz w:val="20"/>
    </w:rPr>
  </w:style>
  <w:style w:type="paragraph" w:styleId="1221" w:customStyle="1">
    <w:name w:val="样式 样式 首行缩进:  2 字符 + 行距: 1.5 倍行距"/>
    <w:basedOn w:val="833"/>
    <w:uiPriority w:val="0"/>
    <w:qFormat/>
    <w:pPr>
      <w:ind w:firstLine="470"/>
      <w:spacing w:line="360" w:lineRule="auto"/>
    </w:pPr>
    <w:rPr>
      <w:sz w:val="24"/>
    </w:rPr>
  </w:style>
  <w:style w:type="paragraph" w:styleId="1222" w:customStyle="1">
    <w:name w:val="font9"/>
    <w:basedOn w:val="833"/>
    <w:uiPriority w:val="0"/>
    <w:qFormat/>
    <w:pPr>
      <w:jc w:val="left"/>
      <w:spacing w:before="100" w:beforeAutospacing="1" w:after="100" w:afterAutospacing="1"/>
      <w:widowControl/>
    </w:pPr>
    <w:rPr>
      <w:b/>
      <w:bCs/>
      <w:sz w:val="20"/>
    </w:rPr>
  </w:style>
  <w:style w:type="paragraph" w:styleId="1223" w:customStyle="1">
    <w:name w:val="样式2"/>
    <w:basedOn w:val="833"/>
    <w:uiPriority w:val="0"/>
    <w:qFormat/>
    <w:pPr>
      <w:ind w:left="200"/>
      <w:spacing w:line="360" w:lineRule="auto"/>
    </w:pPr>
    <w:rPr>
      <w:rFonts w:ascii="宋体" w:hAnsi="宋体"/>
      <w:b/>
      <w:sz w:val="24"/>
      <w:szCs w:val="24"/>
    </w:rPr>
  </w:style>
  <w:style w:type="paragraph" w:styleId="1224" w:customStyle="1">
    <w:name w:val="小四 段落 宋体 Char Char"/>
    <w:basedOn w:val="833"/>
    <w:uiPriority w:val="0"/>
    <w:qFormat/>
    <w:pPr>
      <w:ind w:firstLine="480"/>
      <w:spacing w:line="360" w:lineRule="auto"/>
    </w:pPr>
    <w:rPr>
      <w:rFonts w:ascii="宋体" w:hAnsi="宋体"/>
      <w:sz w:val="24"/>
      <w:szCs w:val="24"/>
    </w:rPr>
  </w:style>
  <w:style w:type="paragraph" w:styleId="1225" w:customStyle="1">
    <w:name w:val="Table Paragraph"/>
    <w:basedOn w:val="833"/>
    <w:uiPriority w:val="1"/>
    <w:unhideWhenUsed/>
    <w:qFormat/>
    <w:pPr>
      <w:jc w:val="left"/>
    </w:pPr>
    <w:rPr>
      <w:rFonts w:ascii="Calibri" w:hAnsi="Calibri" w:cs="宋体"/>
      <w:sz w:val="24"/>
      <w:szCs w:val="24"/>
    </w:rPr>
  </w:style>
  <w:style w:type="paragraph" w:styleId="1226" w:customStyle="1">
    <w:name w:val="小四 段落 宋体 Char Char Char"/>
    <w:basedOn w:val="850"/>
    <w:uiPriority w:val="0"/>
    <w:qFormat/>
    <w:pPr>
      <w:ind w:left="0" w:right="-33" w:firstLine="545"/>
      <w:jc w:val="left"/>
      <w:spacing w:line="360" w:lineRule="auto"/>
      <w:tabs>
        <w:tab w:val="clear" w:pos="2952" w:leader="none"/>
      </w:tabs>
    </w:pPr>
    <w:rPr>
      <w:sz w:val="24"/>
    </w:rPr>
  </w:style>
  <w:style w:type="paragraph" w:styleId="1227" w:customStyle="1">
    <w:name w:val="Bullets L1"/>
    <w:basedOn w:val="833"/>
    <w:uiPriority w:val="0"/>
    <w:qFormat/>
    <w:pPr>
      <w:numPr>
        <w:ilvl w:val="0"/>
        <w:numId w:val="4"/>
      </w:numPr>
      <w:jc w:val="left"/>
      <w:spacing w:before="60" w:after="60"/>
      <w:widowControl/>
    </w:pPr>
    <w:rPr>
      <w:rFonts w:ascii="Arial" w:hAnsi="Arial"/>
      <w:sz w:val="20"/>
    </w:rPr>
  </w:style>
  <w:style w:type="paragraph" w:styleId="1228" w:customStyle="1">
    <w:name w:val="样式 段后: 0.25 行"/>
    <w:basedOn w:val="833"/>
    <w:uiPriority w:val="0"/>
    <w:qFormat/>
    <w:pPr>
      <w:ind w:firstLine="420"/>
      <w:jc w:val="left"/>
      <w:spacing w:line="300" w:lineRule="auto"/>
      <w:widowControl/>
    </w:pPr>
    <w:rPr>
      <w:rFonts w:ascii="Arial" w:hAnsi="Arial" w:cs="宋体"/>
      <w:sz w:val="22"/>
      <w:lang w:eastAsia="en-US" w:bidi="en-US"/>
    </w:rPr>
  </w:style>
  <w:style w:type="paragraph" w:styleId="1229" w:customStyle="1">
    <w:name w:val="Pa6"/>
    <w:basedOn w:val="833"/>
    <w:next w:val="833"/>
    <w:uiPriority w:val="0"/>
    <w:qFormat/>
    <w:pPr>
      <w:jc w:val="left"/>
      <w:spacing w:line="241" w:lineRule="atLeast"/>
    </w:pPr>
    <w:rPr>
      <w:rFonts w:ascii="HYDaHeiJ" w:eastAsia="HYDaHeiJ"/>
      <w:sz w:val="24"/>
      <w:szCs w:val="24"/>
    </w:rPr>
  </w:style>
  <w:style w:type="paragraph" w:styleId="1230" w:customStyle="1">
    <w:name w:val="正文lzq"/>
    <w:basedOn w:val="833"/>
    <w:uiPriority w:val="0"/>
    <w:qFormat/>
    <w:pPr>
      <w:ind w:firstLine="480"/>
      <w:spacing w:line="360" w:lineRule="auto"/>
    </w:pPr>
    <w:rPr>
      <w:sz w:val="24"/>
    </w:rPr>
  </w:style>
  <w:style w:type="paragraph" w:styleId="1231" w:customStyle="1">
    <w:name w:val="Pa5"/>
    <w:basedOn w:val="833"/>
    <w:next w:val="833"/>
    <w:uiPriority w:val="0"/>
    <w:qFormat/>
    <w:pPr>
      <w:jc w:val="left"/>
      <w:spacing w:line="241" w:lineRule="atLeast"/>
    </w:pPr>
    <w:rPr>
      <w:rFonts w:ascii="HYDaHeiJ" w:eastAsia="HYDaHeiJ"/>
      <w:sz w:val="24"/>
      <w:szCs w:val="24"/>
    </w:rPr>
  </w:style>
  <w:style w:type="paragraph" w:styleId="1232" w:customStyle="1">
    <w:name w:val="正文文本 New New"/>
    <w:basedOn w:val="833"/>
    <w:uiPriority w:val="0"/>
    <w:qFormat/>
    <w:pPr>
      <w:ind w:firstLine="200"/>
      <w:spacing w:before="60" w:after="60" w:line="360" w:lineRule="auto"/>
      <w:widowControl/>
    </w:pPr>
    <w:rPr>
      <w:rFonts w:eastAsia="华文楷体"/>
      <w:sz w:val="24"/>
      <w:szCs w:val="24"/>
    </w:rPr>
  </w:style>
  <w:style w:type="paragraph" w:styleId="1233" w:customStyle="1">
    <w:name w:val="xl40"/>
    <w:basedOn w:val="83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4" w:customStyle="1">
    <w:name w:val="默认段落字体 Para Char Char Char Char Char Char Char"/>
    <w:basedOn w:val="833"/>
    <w:uiPriority w:val="0"/>
    <w:qFormat/>
  </w:style>
  <w:style w:type="paragraph" w:styleId="1235" w:customStyle="1">
    <w:name w:val="Char Char1 Char Char Char Char1 Char Char Char Char Char Char"/>
    <w:basedOn w:val="833"/>
    <w:uiPriority w:val="0"/>
    <w:qFormat/>
    <w:rPr>
      <w:rFonts w:ascii="Tahoma" w:hAnsi="Tahoma"/>
      <w:sz w:val="24"/>
    </w:rPr>
  </w:style>
  <w:style w:type="paragraph" w:styleId="1236" w:customStyle="1">
    <w:name w:val="缺省文本"/>
    <w:basedOn w:val="833"/>
    <w:uiPriority w:val="0"/>
    <w:qFormat/>
    <w:pPr>
      <w:jc w:val="left"/>
      <w:spacing w:line="360" w:lineRule="auto"/>
    </w:pPr>
    <w:rPr>
      <w:rFonts w:ascii="Arial" w:hAnsi="Arial"/>
      <w:sz w:val="24"/>
      <w:szCs w:val="21"/>
    </w:rPr>
  </w:style>
  <w:style w:type="paragraph" w:styleId="1237" w:customStyle="1">
    <w:name w:val="Char1 Char Char Char"/>
    <w:basedOn w:val="833"/>
    <w:uiPriority w:val="0"/>
    <w:qFormat/>
    <w:rPr>
      <w:rFonts w:ascii="Tahoma" w:hAnsi="Tahoma"/>
      <w:sz w:val="24"/>
    </w:rPr>
  </w:style>
  <w:style w:type="paragraph" w:styleId="1238" w:customStyle="1">
    <w:name w:val="标准文本"/>
    <w:basedOn w:val="833"/>
    <w:uiPriority w:val="0"/>
    <w:qFormat/>
    <w:pPr>
      <w:ind w:firstLine="480"/>
      <w:spacing w:line="360" w:lineRule="auto"/>
    </w:pPr>
    <w:rPr>
      <w:rFonts w:cs="宋体"/>
      <w:sz w:val="24"/>
      <w:szCs w:val="24"/>
    </w:rPr>
  </w:style>
  <w:style w:type="paragraph" w:styleId="123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0"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41" w:customStyle="1">
    <w:name w:val="标题 4宋体"/>
    <w:basedOn w:val="837"/>
    <w:uiPriority w:val="0"/>
    <w:qFormat/>
    <w:pPr>
      <w:jc w:val="left"/>
      <w:keepLines w:val="0"/>
      <w:spacing w:before="0" w:after="0" w:line="360" w:lineRule="auto"/>
    </w:pPr>
    <w:rPr>
      <w:rFonts w:ascii="宋体" w:hAnsi="宋体" w:eastAsia="宋体"/>
      <w:bCs/>
      <w:color w:val="000000"/>
      <w:sz w:val="24"/>
    </w:rPr>
  </w:style>
  <w:style w:type="table" w:styleId="1242" w:customStyle="1">
    <w:name w:val="Table Normal"/>
    <w:uiPriority w:val="0"/>
    <w:unhideWhenUsed/>
    <w:qFormat/>
    <w:tblPr>
      <w:tblCellMar>
        <w:left w:w="0" w:type="dxa"/>
        <w:top w:w="0" w:type="dxa"/>
        <w:right w:w="0" w:type="dxa"/>
        <w:bottom w:w="0" w:type="dxa"/>
      </w:tblCellMar>
    </w:tblPr>
  </w:style>
  <w:style w:type="paragraph" w:styleId="1243" w:customStyle="1">
    <w:name w:val="null15"/>
    <w:hidden/>
    <w:uiPriority w:val="0"/>
    <w:qFormat/>
    <w:rPr>
      <w:rFonts w:hint="eastAsia" w:ascii="宋体" w:hAnsi="宋体" w:eastAsia="宋体" w:cs="宋体"/>
      <w:sz w:val="24"/>
      <w:szCs w:val="24"/>
      <w:lang w:val="en-US" w:eastAsia="zh-Hans" w:bidi="ar-SA"/>
    </w:rPr>
  </w:style>
  <w:style w:type="numbering" w:styleId="8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dbd1a641-1bc9-4957-b62d-e766168bb484</errorID>
      <errorWord>机电工程/建筑工程二级（含）以上</errorWord>
      <group>L1_AI</group>
      <groupName>深度校对</groupName>
      <ability>L2_AI_Punc</ability>
      <abilityName>标点纠错</abilityName>
      <candidateList>
        <item>（机电工程/建筑工程二级（含）以上），</item>
      </candidateList>
      <explain/>
      <paraID>47A54FFE</paraID>
      <start>25</start>
      <end>41</end>
      <status>unmodified</status>
      <modifiedWord/>
      <trackRevisions>false</trackRevisions>
    </reviewItem>
    <reviewItem>
      <errorID>72070c21-2ba3-42da-a234-48fdf8eb5524</errorID>
      <errorWord> </errorWord>
      <group>L1_AI</group>
      <groupName>深度校对</groupName>
      <ability>L2_AI_Punc</ability>
      <abilityName>标点纠错</abilityName>
      <candidateList>
        <item>。</item>
      </candidateList>
      <explain/>
      <paraID>47A54FFE</paraID>
      <start>60</start>
      <end>61</end>
      <status>unmodified</status>
      <modifiedWord/>
      <trackRevisions>false</trackRevisions>
    </reviewItem>
    <reviewItem>
      <errorID>08b998cc-f5a1-40d3-ae6d-d53ef11dc32d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unmodified</status>
      <modifiedWord/>
      <trackRevisions>false</trackRevisions>
    </reviewItem>
    <reviewItem>
      <errorID>4ba2041e-5345-4a48-aff3-71db952b0259</errorID>
      <errorWord>(</errorWord>
      <group>L1_Format</group>
      <groupName>格式问题</groupName>
      <ability>L2_HalfPunc</ability>
      <abilityName>全半角检查</abilityName>
      <candidateList>
        <item>（</item>
      </candidateList>
      <explain>文本全半角错误。</explain>
      <paraID>3252E981</paraID>
      <start>49</start>
      <end>50</end>
      <status>unmodified</status>
      <modifiedWord/>
      <trackRevisions>false</trackRevisions>
    </reviewItem>
    <reviewItem>
      <errorID>b97c2708-ed6f-410b-a718-24c11d00b13c</errorID>
      <errorWord>”网站</errorWord>
      <group>L1_AI</group>
      <groupName>深度校对</groupName>
      <ability>L2_AI_Grammar</ability>
      <abilityName>语法纠错</abilityName>
      <candidateList>
        <item>”</item>
      </candidateList>
      <explain/>
      <paraID>48E6DC07</paraID>
      <start>47</start>
      <end>50</end>
      <status>unmodified</status>
      <modifiedWord/>
      <trackRevisions>false</trackRevisions>
    </reviewItem>
    <reviewItem>
      <errorID>6559097b-8168-4993-a146-ff5a563bf1d5</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unmodified</status>
      <modifiedWord/>
      <trackRevisions>false</trackRevisions>
    </reviewItem>
    <reviewItem>
      <errorID>4076b0a0-0ff2-4998-b0ba-797798d331c5</errorID>
      <errorWord>（</errorWord>
      <group>L1_Punc</group>
      <groupName>标点问题</groupName>
      <ability>L2_Punc</ability>
      <abilityName>标点符号检查</abilityName>
      <candidateList/>
      <explain>同一形式括号套用。</explain>
      <paraID>16C8A8DF</paraID>
      <start>51</start>
      <end>52</end>
      <status>unmodified</status>
      <modifiedWord/>
      <trackRevisions>false</trackRevisions>
    </reviewItem>
    <reviewItem>
      <errorID>3290538a-ef96-4e54-930d-e8df88fd5dd4</errorID>
      <errorWord>）</errorWord>
      <group>L1_Punc</group>
      <groupName>标点问题</groupName>
      <ability>L2_Punc</ability>
      <abilityName>标点符号检查</abilityName>
      <candidateList/>
      <explain>同一形式括号套用。</explain>
      <paraID>16C8A8DF</paraID>
      <start>54</start>
      <end>55</end>
      <status>unmodified</status>
      <modifiedWord/>
      <trackRevisions>false</trackRevisions>
    </reviewItem>
    <reviewItem>
      <errorID>b71fc215-23a8-46b0-93d6-f038df1198a4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1f70d0a7-8cbc-41b7-9b12-ae167c7aeb47</errorID>
      <errorWord>规定等</errorWord>
      <group>L1_AI</group>
      <groupName>深度校对</groupName>
      <ability>L2_AI_Word</ability>
      <abilityName>字词纠错</abilityName>
      <candidateList>
        <item>规定</item>
      </candidateList>
      <explain/>
      <paraID> 19AB64A</paraID>
      <start>66</start>
      <end>69</end>
      <status>unmodified</status>
      <modifiedWord/>
      <trackRevisions>false</trackRevisions>
    </reviewItem>
    <reviewItem>
      <errorID>055898b5-0970-4ae0-9ccb-a59f48da3b5d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ef78a52d-4eca-4939-91dc-2dacb31bae07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00bf6457-c3ae-40da-82bf-1381ae0c738f</errorID>
      <errorWord>&lt;</errorWord>
      <group>L1_AI</group>
      <groupName>深度校对</groupName>
      <ability>L2_AI_Punc</ability>
      <abilityName>标点纠错</abilityName>
      <candidateList>
        <item>〈</item>
      </candidateList>
      <explain/>
      <paraID>7561F53F</paraID>
      <start>201</start>
      <end>202</end>
      <status>unmodified</status>
      <modifiedWord/>
      <trackRevisions>false</trackRevisions>
    </reviewItem>
    <reviewItem>
      <errorID>de276e09-afa5-4ebe-a300-96ff77d45416</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31fe0c0a-f12f-47cd-be02-a700497dbf14</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7b95cce4-1d2f-4d82-bfac-740e963bc4f6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7561F53F</paraID>
      <start>222</start>
      <end>223</end>
      <status>unmodified</status>
      <modifiedWord/>
      <trackRevisions>false</trackRevisions>
    </reviewItem>
    <reviewItem>
      <errorID>1b8882e7-4565-4c1c-94be-20f9d94ed0b1</errorID>
      <errorWord>国统</errorWord>
      <group>L1_AI</group>
      <groupName>深度校对</groupName>
      <ability>L2_AI_Punc</ability>
      <abilityName>标点纠错</abilityName>
      <candidateList>
        <item>（国统</item>
      </candidateList>
      <explain/>
      <paraID>7561F53F</paraID>
      <start>227</start>
      <end>229</end>
      <status>unmodified</status>
      <modifiedWord/>
      <trackRevisions>false</trackRevisions>
    </reviewItem>
    <reviewItem>
      <errorID>d483961c-2cd9-4bc7-b61d-0e8836301822</errorID>
      <errorWord>参加外，不允许进口产品参加</errorWord>
      <group>L1_AI</group>
      <groupName>深度校对</groupName>
      <ability>L2_AI_Word</ability>
      <abilityName>字词纠错</abilityName>
      <candidateList>
        <item>参与外，不允许进口产品参与</item>
      </candidateList>
      <explain/>
      <paraID>  9FB375</paraID>
      <start>16</start>
      <end>29</end>
      <status>unmodified</status>
      <modifiedWord/>
      <trackRevisions>false</trackRevisions>
    </reviewItem>
    <reviewItem>
      <errorID>01bfc0e0-ef6e-468e-9846-49c181ef43df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d96e633a-2642-472a-a94b-62fb73866e77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ba470423-22c4-49a9-9541-609e08f567be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a49b0f7e-9221-4f03-a29e-1010956968f3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9c8ffc80-6b43-4f79-96e9-8cb40642aef0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9a5381a7-4749-45df-a633-ff5a1d8b5d9e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8e1eb820-8b9f-43fe-9132-9d81a6a1a9b7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D4F2E6A</paraID>
      <start>0</start>
      <end>3</end>
      <status>unmodified</status>
      <modifiedWord/>
      <trackRevisions>false</trackRevisions>
    </reviewItem>
    <reviewItem>
      <errorID>99a38b3d-7032-41ad-af69-a33683e47e74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e80d69a1-9609-4963-b468-2d8eaeaab2f8</errorID>
      <errorWord>(</errorWord>
      <group>L1_Format</group>
      <groupName>格式问题</groupName>
      <ability>L2_HalfPunc</ability>
      <abilityName>全半角检查</abilityName>
      <candidateList>
        <item>（</item>
      </candidateList>
      <explain>文本全半角错误。</explain>
      <paraID>4813D62A</paraID>
      <start>50</start>
      <end>51</end>
      <status>unmodified</status>
      <modifiedWord/>
      <trackRevisions>false</trackRevisions>
    </reviewItem>
    <reviewItem>
      <errorID>fa4fbd45-da75-485e-892a-a5ca435adbbe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0e5fe854-8a47-49cb-bdb6-b97f9421fa69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cf208a12-c931-4bfa-805f-ada7c9bd62f6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2c505c2c-633f-4333-ad67-666762f19818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8573d94c-506d-468f-ad58-e86fdb86543d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a016c34d-f2d5-4ddd-8ed5-ca9ed51a7437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621aa6b0-929c-41ef-8ce0-146847c63d62</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9ef1430f-8148-4c04-995a-439fbe513482</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78e0fd32-58a6-45a7-a2b9-b55fb2eddebb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e396eaec-afd0-42ed-8cae-e66ad8ecfefb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bb64f191-e0a4-48a9-97f9-559faa766031</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e647286b-20b6-4cbf-8df7-ae7f3e336ac7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1f5989b4-0948-4cf3-b7b3-a16d9008f2ae</errorID>
      <errorWord>&lt;</errorWord>
      <group>L1_Format</group>
      <groupName>格式问题</groupName>
      <ability>L2_HalfPunc</ability>
      <abilityName>全半角检查</abilityName>
      <candidateList>
        <item>〈</item>
      </candidateList>
      <explain>文本全半角错误。</explain>
      <paraID>3F936C53</paraID>
      <start>36</start>
      <end>37</end>
      <status>unmodified</status>
      <modifiedWord/>
      <trackRevisions>false</trackRevisions>
    </reviewItem>
    <reviewItem>
      <errorID>96565925-7f3c-45f6-aa89-da12759ecdd2</errorID>
      <errorWord>&lt;</errorWord>
      <group>L1_Format</group>
      <groupName>格式问题</groupName>
      <ability>L2_HalfPunc</ability>
      <abilityName>全半角检查</abilityName>
      <candidateList>
        <item>〈</item>
      </candidateList>
      <explain>文本全半角错误。</explain>
      <paraID>5C9EE939</paraID>
      <start>36</start>
      <end>37</end>
      <status>unmodified</status>
      <modifiedWord/>
      <trackRevisions>false</trackRevisions>
    </reviewItem>
    <reviewItem>
      <errorID>50799827-b211-432b-b755-452a0bbb58f0</errorID>
      <errorWord>&lt;</errorWord>
      <group>L1_Format</group>
      <groupName>格式问题</groupName>
      <ability>L2_HalfPunc</ability>
      <abilityName>全半角检查</abilityName>
      <candidateList>
        <item>〈</item>
      </candidateList>
      <explain>文本全半角错误。</explain>
      <paraID>29F1B0DD</paraID>
      <start>25</start>
      <end>26</end>
      <status>unmodified</status>
      <modifiedWord/>
      <trackRevisions>false</trackRevisions>
    </reviewItem>
    <reviewItem>
      <errorID>f026de89-96ca-4935-aeb3-39e8a23c343f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7081b75a-102d-4473-9e8d-9d20b92a6e06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f70f1893-9c78-4b4c-a8e3-7266a4be0efc</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d89dada1-f892-4afa-9c9a-972646f6cc97</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7c59799d-9c46-4a34-8ce1-4ae5569b5a35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46c7bc54-c920-4ae9-bbe2-a835bcd69131</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362a7af3-189e-4711-b858-497b5110968d</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2ef46ca5-cf1f-495c-a7e6-2d84d8a161a4</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00c54b0e-68e9-451b-93ff-82363774ef8d</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e7ecb2cc-987f-410e-80c1-ff4adeb3d8ab</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8b54f4ed-381d-4ead-bbef-789e7a86c6e0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4571d2ed-c4a5-4fa3-9de6-4f70b7ced616</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c6a76f15-b7db-4927-a502-903d00585749</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0fb68279-a183-4114-ba3c-0dacccf51f65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6773dc4f-b96c-462b-a75d-4b93e65d3542</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bc506a5e-0513-426c-bd9f-91284899ba0f</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5ef2a5e4-8fe6-466f-813a-2f77ac643fc8</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32718486-9773-4878-aab0-23246065b9bb</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bcd0c7b4-329e-4d14-8677-d08f8e0dc690</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4e54058d-0604-478e-9d28-805d3242c591</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74180cfc-65f1-41e2-a7ba-0b63e80bf4b0</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15c301ec-a2b5-42b4-b382-9d35f24b43cc</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0d9411ea-9436-4c97-bd7d-b1e4de6fd2c7</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24607a44-f8d9-42f4-8fd4-fc5a6704a3d2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3fce304e-384f-4df8-9f74-77ab8b96159e</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ef3e3bfb-4f55-4faa-a05c-efb896ed2a4b</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a250fd0a-d0c3-4a69-b35d-593c315c32cf</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8ca80f14-51dc-4525-b586-e79003033954</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a8ee40c5-f22f-485f-aa3e-3683e7c76e7d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85d14419-6e90-4372-a730-31c4f046f3d3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9ab254d7-b0c3-4462-8ad2-59cc4388a3cf</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f36c078b-b3cc-41b8-ab88-0f606df9af96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f5f50416-d9d4-4906-9f8a-bff8072357cc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10557533-6246-4c1f-acd1-a38c24896085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d59b070d-1f21-461b-aedc-9dbf8e7c7e29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9dea7dd1-7b1d-4777-9812-32b02ceed592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47ff4692-0d97-400b-a807-65ed64b1459f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9be78cb3-b506-41b8-a026-3d83e992385d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16d8531b-63da-49e6-a5e7-bac1e536ceac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98e8c086-dee5-4223-b07f-e127439991ee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dc1904ea-ae78-4abf-a2af-a13c5870d8b8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b26c50b0-4917-4fbb-be7c-674905741c1e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56cb9eb0-beea-4181-beff-760bcd38039d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d0d38564-3880-4e25-b81f-1f028ffad998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6179f46e-c1df-4866-9532-cea50becf781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20b46e3e-fca2-4e1f-85dd-5b1e6a57afd2</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1eaa0d77-4235-4362-af12-11c47059d088</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800981b6-6b68-4a7a-a5dc-74ea77b7abbb</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120b9862-b1df-4d3d-9bd7-547f93739e9b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b8462bac-0f9b-4c47-aeb0-ea68d47ec072</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fcf8464a-ff10-4ad6-a814-cfa187d21a0f</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ebaaa786-3b0d-4c4e-87de-b48bf6ec37f7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6c95c1d5-2f5d-40a3-9ea7-eae0fd2762f1</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e9c29288-e141-4820-9ab5-93eca76690c4</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1ad8a32b-2f00-4998-b031-da2e4022571b</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76ed4546-0474-4c26-af9d-0e3908f5b766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ae632f07-6958-4980-887c-ef11c4aa64f9</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5a4b03df-3d6b-4c39-b22d-4aed68a85cb0</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687d9cfd-6099-419c-a061-9aa44a079a17</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87de6e57-22ff-43d5-b026-3ec3c0a6cb3c</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a0087370-9762-498d-b8f2-9aa45264eb92</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89b9179e-5227-4343-a9cf-4809cc3bef25</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8d4b5dce-1503-4666-bc77-4fa14cbcb602</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7343a23c-2c7d-406a-bbea-faf4d18876c6</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fdf72698-9dfb-40fa-85a1-cfc3e14f5cf3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6aafa581-4fd3-4c79-8ea4-cf77f93570b8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b5f4a5be-3b39-448c-b5c0-77a553e30c4a</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5baf4319-f1cd-4ead-bc84-dede9506163a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2e39da1f-376f-4120-8499-ec7f7323c38f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19d0575b-83d1-47db-9f6e-d5d2bef2a1b8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cfadee72-001f-4a01-a20b-40e1ea6bfa78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c961f7dc-047e-44e5-adf4-c50fb695dc72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fef9f183-46bc-44e1-ad88-932f0839ceb2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a16b197d-215a-4d95-94ac-9fa4f6d6fbf9</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d0ff9c15-13fb-40b0-a8a4-189562ee59f6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aa43473b-3c42-4d33-9334-5313eb8c52cf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a24c0cb2-06c9-4d8f-86b2-fb8c1c126937</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c0b77eb6-b4a1-46fe-8f10-387499fdbec9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2315cd71-1735-4275-88d5-9eb8aa2ff9b5</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ec41137b-7c95-42a4-8b09-9185cb5231d2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dcc60040-62ae-4dd0-a958-50cf5efbc5be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73ac5223-e9be-4dfe-ad06-b38689ba7019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df288c42-778f-4d6e-ad9b-cf10900d22eb</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766a44aa-58b5-4b9c-8d9d-773ed0f0c37a</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c50c6afc-d4ff-424d-be77-44c497316169</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aa64baf1-dd14-4596-a398-15836e34ac2d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1f3a059e-9c23-4253-8745-0e517fe53528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9cb3076c-ba47-449d-95cc-fabb064bdd4b</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9e7db7e8-3416-4aab-a2d4-262070474c63</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87911a3e-408f-42ae-87e5-0dca3c025c7a</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0aef50c6-b60f-4184-82b0-c4357640a778</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e1795dd0-9876-4244-a76d-f5b5ebda45d4</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584bbfd7-3a90-47ea-a458-a02c6525a558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3c469901-5113-4374-b4d8-ff2c78970032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c0e524da-6426-4ec8-8414-6be315026609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93974ee5-cfbe-4b81-8528-bed78110c65e</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797fcd38-c928-415e-b381-9aa7633898fe</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34ef71d7-fd77-4a83-b5ea-42ee18ef3c1a</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8326C21-C89B-4051-A810-CA86498A182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唐丽娟</cp:lastModifiedBy>
  <cp:revision>3</cp:revision>
  <dcterms:created xsi:type="dcterms:W3CDTF">2025-11-09T12:17:00Z</dcterms:created>
  <dcterms:modified xsi:type="dcterms:W3CDTF">2026-09-14T10:08:26Z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_DocHome">
    <vt:r8>717910467.000000</vt:r8>
  </property>
  <property fmtid="{D5CDD505-2E9C-101B-9397-08002B2CF9AE}" pid="4" name="ICV">
    <vt:lpwstr>F0AF3D6142E04D45B18BF6EFE28BBEE8_13</vt:lpwstr>
  </property>
  <property fmtid="{D5CDD505-2E9C-101B-9397-08002B2CF9AE}" pid="5" name="KSOTemplateDocerSaveRecord">
    <vt:lpwstr>eyJoZGlkIjoiOTkyZGYzNGZkMzg3YzhmYWFhMDRiYjIxOTg5MjJjODMiLCJ1c2VySWQiOiI3Nzc3MTI2MTQifQ==</vt:lpwstr>
  </property>
</Properties>
</file>